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6D1" w:rsidRPr="004425EC" w:rsidRDefault="007C16D1">
      <w:pPr>
        <w:pStyle w:val="Standard"/>
        <w:numPr>
          <w:ilvl w:val="0"/>
          <w:numId w:val="1"/>
        </w:numPr>
        <w:spacing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C06EA8" w:rsidRPr="004425EC" w:rsidRDefault="00C06EA8" w:rsidP="00C06EA8">
      <w:pPr>
        <w:pStyle w:val="Cabealho"/>
        <w:tabs>
          <w:tab w:val="clear" w:pos="4252"/>
          <w:tab w:val="clear" w:pos="8504"/>
          <w:tab w:val="left" w:pos="4655"/>
        </w:tabs>
        <w:spacing w:line="360" w:lineRule="auto"/>
        <w:jc w:val="both"/>
        <w:rPr>
          <w:rFonts w:ascii="Calibri" w:hAnsi="Calibri" w:cs="Calibri"/>
          <w:sz w:val="20"/>
        </w:rPr>
      </w:pPr>
      <w:r w:rsidRPr="004425EC">
        <w:rPr>
          <w:rFonts w:ascii="Calibri" w:hAnsi="Calibri" w:cs="Calibri"/>
          <w:b/>
          <w:sz w:val="20"/>
        </w:rPr>
        <w:t>1</w:t>
      </w:r>
      <w:r w:rsidRPr="004425EC">
        <w:rPr>
          <w:rFonts w:ascii="Calibri" w:hAnsi="Calibri" w:cs="Calibri"/>
          <w:sz w:val="20"/>
        </w:rPr>
        <w:t>.</w:t>
      </w:r>
      <w:r w:rsidRPr="004425EC">
        <w:rPr>
          <w:rFonts w:ascii="Calibri" w:hAnsi="Calibri" w:cs="Calibri"/>
          <w:b/>
          <w:sz w:val="20"/>
        </w:rPr>
        <w:t xml:space="preserve"> INTRODUÇÃO:</w:t>
      </w:r>
    </w:p>
    <w:p w:rsidR="00C06EA8" w:rsidRPr="004425EC" w:rsidRDefault="00C06EA8" w:rsidP="00C06EA8">
      <w:pPr>
        <w:spacing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4425EC">
        <w:rPr>
          <w:rFonts w:ascii="Calibri" w:eastAsia="Times New Roman" w:hAnsi="Calibri" w:cs="Calibri"/>
          <w:sz w:val="20"/>
          <w:szCs w:val="20"/>
        </w:rPr>
        <w:t>Abastecimento da Central de Abastecimento e Distribuição de Insumos e Medicamentos da Secretaria do Estado da Saúde de Sergipe, objetivando o atendimento e assistência a população que faz uso do Sistema Único de Saúde, propiciando a todos sem discriminação os direitos preconizados nas Diretrizes do SUS e na Constituição Federal.</w:t>
      </w:r>
    </w:p>
    <w:p w:rsidR="007C16D1" w:rsidRPr="004425EC" w:rsidRDefault="007C16D1">
      <w:pPr>
        <w:pStyle w:val="Standard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7C16D1" w:rsidRPr="004425EC" w:rsidRDefault="00EC3DB1" w:rsidP="00C06EA8">
      <w:pPr>
        <w:pStyle w:val="Standard"/>
        <w:autoSpaceDE w:val="0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4425EC">
        <w:rPr>
          <w:rFonts w:ascii="Calibri" w:hAnsi="Calibri" w:cs="Calibri"/>
          <w:b/>
          <w:bCs/>
          <w:sz w:val="20"/>
          <w:szCs w:val="20"/>
        </w:rPr>
        <w:t>2. DO OBJETO</w:t>
      </w:r>
      <w:r w:rsidRPr="004425EC">
        <w:rPr>
          <w:rFonts w:ascii="Calibri" w:eastAsia="ArialMT, 'Arial Unicode MS'" w:hAnsi="Calibri" w:cs="Calibri"/>
          <w:b/>
          <w:bCs/>
          <w:sz w:val="20"/>
          <w:szCs w:val="20"/>
        </w:rPr>
        <w:t>:</w:t>
      </w:r>
    </w:p>
    <w:p w:rsidR="007C16D1" w:rsidRPr="00913FC8" w:rsidRDefault="00EC3DB1" w:rsidP="00913FC8">
      <w:pPr>
        <w:pStyle w:val="Standard"/>
        <w:autoSpaceDE w:val="0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4425EC">
        <w:rPr>
          <w:rFonts w:ascii="Calibri" w:eastAsia="ArialMT, 'Arial Unicode MS'" w:hAnsi="Calibri" w:cs="Calibri"/>
          <w:sz w:val="20"/>
          <w:szCs w:val="20"/>
        </w:rPr>
        <w:t xml:space="preserve">2.1. O presente edital tem como objeto </w:t>
      </w:r>
      <w:r w:rsidR="00504E72">
        <w:rPr>
          <w:rFonts w:ascii="Calibri" w:eastAsia="ArialMT, 'Arial Unicode MS'" w:hAnsi="Calibri" w:cs="Calibri"/>
          <w:sz w:val="20"/>
          <w:szCs w:val="20"/>
        </w:rPr>
        <w:t xml:space="preserve">aquisição </w:t>
      </w:r>
      <w:r w:rsidR="00504E72" w:rsidRPr="00504E72">
        <w:rPr>
          <w:rFonts w:ascii="Calibri" w:eastAsia="ArialMT, 'Arial Unicode MS'" w:hAnsi="Calibri" w:cs="Calibri"/>
          <w:b/>
          <w:sz w:val="20"/>
          <w:szCs w:val="20"/>
        </w:rPr>
        <w:t>URGENTE</w:t>
      </w:r>
      <w:r w:rsidRPr="00504E72">
        <w:rPr>
          <w:rFonts w:ascii="Calibri" w:eastAsia="ArialMT, 'Arial Unicode MS'" w:hAnsi="Calibri" w:cs="Calibri"/>
          <w:b/>
          <w:sz w:val="20"/>
          <w:szCs w:val="20"/>
        </w:rPr>
        <w:t xml:space="preserve"> </w:t>
      </w:r>
      <w:r w:rsidRPr="004425EC">
        <w:rPr>
          <w:rFonts w:ascii="Calibri" w:eastAsia="ArialMT, 'Arial Unicode MS'" w:hAnsi="Calibri" w:cs="Calibri"/>
          <w:sz w:val="20"/>
          <w:szCs w:val="20"/>
        </w:rPr>
        <w:t xml:space="preserve">de </w:t>
      </w:r>
      <w:r w:rsidR="00F53F0B">
        <w:rPr>
          <w:rFonts w:ascii="Calibri" w:eastAsia="ArialMT, 'Arial Unicode MS'" w:hAnsi="Calibri" w:cs="Calibri"/>
          <w:b/>
          <w:sz w:val="20"/>
          <w:szCs w:val="20"/>
        </w:rPr>
        <w:t xml:space="preserve">SUPLEMENTO PARA DIETA ISENTO DE FENILALANINA PARA CRIANÇAS MAIORES DE </w:t>
      </w:r>
      <w:proofErr w:type="gramStart"/>
      <w:r w:rsidR="00F53F0B">
        <w:rPr>
          <w:rFonts w:ascii="Calibri" w:eastAsia="ArialMT, 'Arial Unicode MS'" w:hAnsi="Calibri" w:cs="Calibri"/>
          <w:b/>
          <w:sz w:val="20"/>
          <w:szCs w:val="20"/>
        </w:rPr>
        <w:t>8</w:t>
      </w:r>
      <w:proofErr w:type="gramEnd"/>
      <w:r w:rsidR="00F53F0B">
        <w:rPr>
          <w:rFonts w:ascii="Calibri" w:eastAsia="ArialMT, 'Arial Unicode MS'" w:hAnsi="Calibri" w:cs="Calibri"/>
          <w:b/>
          <w:sz w:val="20"/>
          <w:szCs w:val="20"/>
        </w:rPr>
        <w:t xml:space="preserve"> ANOS – PKU3</w:t>
      </w:r>
      <w:r w:rsidR="00913FC8">
        <w:rPr>
          <w:rFonts w:ascii="Calibri" w:eastAsia="ArialMT, 'Arial Unicode MS'" w:hAnsi="Calibri" w:cs="Calibri"/>
          <w:b/>
          <w:sz w:val="20"/>
          <w:szCs w:val="20"/>
        </w:rPr>
        <w:t xml:space="preserve"> </w:t>
      </w:r>
      <w:r w:rsidRPr="004425EC">
        <w:rPr>
          <w:rFonts w:ascii="Calibri" w:eastAsia="ArialMT, 'Arial Unicode MS'" w:hAnsi="Calibri" w:cs="Calibri"/>
          <w:sz w:val="20"/>
          <w:szCs w:val="20"/>
        </w:rPr>
        <w:t>conforme especificações detalhadas constantes neste Edital</w:t>
      </w:r>
      <w:r w:rsidR="00495EA7" w:rsidRPr="004425EC">
        <w:rPr>
          <w:rFonts w:ascii="Calibri" w:eastAsia="ArialMT, 'Arial Unicode MS'" w:hAnsi="Calibri" w:cs="Calibri"/>
          <w:sz w:val="20"/>
          <w:szCs w:val="20"/>
        </w:rPr>
        <w:t xml:space="preserve"> </w:t>
      </w:r>
      <w:r w:rsidRPr="004425EC">
        <w:rPr>
          <w:rFonts w:ascii="Calibri" w:eastAsia="ArialMT, 'Arial Unicode MS'" w:hAnsi="Calibri" w:cs="Calibri"/>
          <w:sz w:val="20"/>
          <w:szCs w:val="20"/>
        </w:rPr>
        <w:t>na tabela em anexo.</w:t>
      </w:r>
    </w:p>
    <w:p w:rsidR="00913FC8" w:rsidRDefault="00913FC8" w:rsidP="00913FC8">
      <w:pPr>
        <w:pStyle w:val="Standard"/>
        <w:autoSpaceDE w:val="0"/>
        <w:spacing w:line="360" w:lineRule="auto"/>
        <w:jc w:val="both"/>
        <w:rPr>
          <w:rFonts w:ascii="Calibri" w:eastAsia="ArialMT, 'Arial Unicode MS'" w:hAnsi="Calibri" w:cs="Calibri"/>
          <w:sz w:val="20"/>
          <w:szCs w:val="20"/>
        </w:rPr>
      </w:pPr>
    </w:p>
    <w:p w:rsidR="00913FC8" w:rsidRDefault="00913FC8" w:rsidP="00913FC8">
      <w:pPr>
        <w:pStyle w:val="Standard"/>
        <w:autoSpaceDE w:val="0"/>
        <w:spacing w:line="360" w:lineRule="auto"/>
        <w:jc w:val="both"/>
        <w:rPr>
          <w:rFonts w:ascii="Calibri" w:eastAsia="ArialMT, 'Arial Unicode MS'" w:hAnsi="Calibri" w:cs="Calibri"/>
          <w:b/>
          <w:sz w:val="20"/>
          <w:szCs w:val="20"/>
        </w:rPr>
      </w:pPr>
      <w:r w:rsidRPr="00913FC8">
        <w:rPr>
          <w:rFonts w:ascii="Calibri" w:eastAsia="ArialMT, 'Arial Unicode MS'" w:hAnsi="Calibri" w:cs="Calibri"/>
          <w:b/>
          <w:sz w:val="20"/>
          <w:szCs w:val="20"/>
        </w:rPr>
        <w:t>3. JUSTIFICATIVA:</w:t>
      </w:r>
    </w:p>
    <w:p w:rsidR="00FA2AE1" w:rsidRDefault="00913FC8" w:rsidP="00913FC8">
      <w:pPr>
        <w:pStyle w:val="Standard"/>
        <w:autoSpaceDE w:val="0"/>
        <w:spacing w:line="360" w:lineRule="auto"/>
        <w:jc w:val="both"/>
        <w:rPr>
          <w:rFonts w:ascii="Calibri" w:eastAsia="ArialMT, 'Arial Unicode MS'" w:hAnsi="Calibri" w:cs="Calibri"/>
          <w:sz w:val="20"/>
          <w:szCs w:val="20"/>
        </w:rPr>
      </w:pPr>
      <w:r w:rsidRPr="00913FC8">
        <w:rPr>
          <w:rFonts w:ascii="Calibri" w:eastAsia="ArialMT, 'Arial Unicode MS'" w:hAnsi="Calibri" w:cs="Calibri"/>
          <w:sz w:val="20"/>
          <w:szCs w:val="20"/>
        </w:rPr>
        <w:t>Em conformidade com a Lei nº 8</w:t>
      </w:r>
      <w:r w:rsidR="00D26837">
        <w:rPr>
          <w:rFonts w:ascii="Calibri" w:eastAsia="ArialMT, 'Arial Unicode MS'" w:hAnsi="Calibri" w:cs="Calibri"/>
          <w:sz w:val="20"/>
          <w:szCs w:val="20"/>
        </w:rPr>
        <w:t xml:space="preserve">.666/93 e Lei n°10.520/2002 art. </w:t>
      </w:r>
      <w:r w:rsidRPr="00913FC8">
        <w:rPr>
          <w:rFonts w:ascii="Calibri" w:eastAsia="ArialMT, 'Arial Unicode MS'" w:hAnsi="Calibri" w:cs="Calibri"/>
          <w:sz w:val="20"/>
          <w:szCs w:val="20"/>
        </w:rPr>
        <w:t>3°, inciso I, justifica-se aqui a necessidade da abertura de processo</w:t>
      </w:r>
      <w:r w:rsidR="007F29EF">
        <w:rPr>
          <w:rFonts w:ascii="Calibri" w:eastAsia="ArialMT, 'Arial Unicode MS'" w:hAnsi="Calibri" w:cs="Calibri"/>
          <w:sz w:val="20"/>
          <w:szCs w:val="20"/>
        </w:rPr>
        <w:t xml:space="preserve"> URGENTE</w:t>
      </w:r>
      <w:r w:rsidRPr="00913FC8">
        <w:rPr>
          <w:rFonts w:ascii="Calibri" w:eastAsia="ArialMT, 'Arial Unicode MS'" w:hAnsi="Calibri" w:cs="Calibri"/>
          <w:sz w:val="20"/>
          <w:szCs w:val="20"/>
        </w:rPr>
        <w:t xml:space="preserve"> para promover a aquisição do medicamento</w:t>
      </w:r>
      <w:r w:rsidR="007F29EF">
        <w:rPr>
          <w:rFonts w:ascii="Calibri" w:eastAsia="ArialMT, 'Arial Unicode MS'" w:hAnsi="Calibri" w:cs="Calibri"/>
          <w:sz w:val="20"/>
          <w:szCs w:val="20"/>
        </w:rPr>
        <w:t xml:space="preserve"> descrito e especificado em ANEXO I</w:t>
      </w:r>
      <w:r w:rsidRPr="00913FC8">
        <w:rPr>
          <w:rFonts w:ascii="Calibri" w:eastAsia="ArialMT, 'Arial Unicode MS'" w:hAnsi="Calibri" w:cs="Calibri"/>
          <w:bCs/>
          <w:sz w:val="20"/>
          <w:szCs w:val="20"/>
        </w:rPr>
        <w:t xml:space="preserve"> </w:t>
      </w:r>
      <w:r w:rsidRPr="00913FC8">
        <w:rPr>
          <w:rFonts w:ascii="Calibri" w:eastAsia="ArialMT, 'Arial Unicode MS'" w:hAnsi="Calibri" w:cs="Calibri"/>
          <w:sz w:val="20"/>
          <w:szCs w:val="20"/>
        </w:rPr>
        <w:t xml:space="preserve">para atender </w:t>
      </w:r>
      <w:r w:rsidR="00F53F0B">
        <w:rPr>
          <w:rFonts w:ascii="Calibri" w:eastAsia="ArialMT, 'Arial Unicode MS'" w:hAnsi="Calibri" w:cs="Calibri"/>
          <w:sz w:val="20"/>
          <w:szCs w:val="20"/>
        </w:rPr>
        <w:t>a demanda dos pacientes atendidos pelo CASE</w:t>
      </w:r>
      <w:r w:rsidRPr="00913FC8">
        <w:rPr>
          <w:rFonts w:ascii="Calibri" w:eastAsia="ArialMT, 'Arial Unicode MS'" w:hAnsi="Calibri" w:cs="Calibri"/>
          <w:sz w:val="20"/>
          <w:szCs w:val="20"/>
        </w:rPr>
        <w:t>.</w:t>
      </w:r>
      <w:r w:rsidR="007F29EF">
        <w:rPr>
          <w:rFonts w:ascii="Calibri" w:eastAsia="ArialMT, 'Arial Unicode MS'" w:hAnsi="Calibri" w:cs="Calibri"/>
          <w:sz w:val="20"/>
          <w:szCs w:val="20"/>
        </w:rPr>
        <w:t xml:space="preserve"> </w:t>
      </w:r>
      <w:r w:rsidR="00F53F0B">
        <w:rPr>
          <w:rFonts w:ascii="Calibri" w:eastAsia="ArialMT, 'Arial Unicode MS'" w:hAnsi="Calibri" w:cs="Calibri"/>
          <w:sz w:val="20"/>
          <w:szCs w:val="20"/>
        </w:rPr>
        <w:t>O suplemento atende pacientes</w:t>
      </w:r>
      <w:r w:rsidR="00D26837">
        <w:rPr>
          <w:rFonts w:ascii="Calibri" w:eastAsia="ArialMT, 'Arial Unicode MS'" w:hAnsi="Calibri" w:cs="Calibri"/>
          <w:sz w:val="20"/>
          <w:szCs w:val="20"/>
        </w:rPr>
        <w:t xml:space="preserve"> diagnosticados com </w:t>
      </w:r>
      <w:r w:rsidR="00D26837" w:rsidRPr="00D26837">
        <w:rPr>
          <w:rFonts w:ascii="Calibri" w:eastAsia="ArialMT, 'Arial Unicode MS'" w:hAnsi="Calibri" w:cs="Calibri"/>
          <w:sz w:val="20"/>
          <w:szCs w:val="20"/>
        </w:rPr>
        <w:t>doença rara, congênita e genética, na qual a pessoa nasce sem a capacidade de quebrar adequadamente moléculas de um aminoácido chamado fenilalanina. Uma pessoa com Fenilcetonúria nasce com a atividade prejudicada da enzima que processa fenilalanina em tirosina</w:t>
      </w:r>
      <w:r w:rsidR="00D26837">
        <w:rPr>
          <w:rFonts w:ascii="Calibri" w:eastAsia="ArialMT, 'Arial Unicode MS'" w:hAnsi="Calibri" w:cs="Calibri"/>
          <w:sz w:val="20"/>
          <w:szCs w:val="20"/>
        </w:rPr>
        <w:t>. Sendo assim pacientes afetados com esse distúrbio não podem ingerir proteínas, pois n</w:t>
      </w:r>
      <w:r w:rsidR="00D26837" w:rsidRPr="00D26837">
        <w:rPr>
          <w:rFonts w:ascii="Calibri" w:eastAsia="ArialMT, 'Arial Unicode MS'" w:hAnsi="Calibri" w:cs="Calibri"/>
          <w:sz w:val="20"/>
          <w:szCs w:val="20"/>
        </w:rPr>
        <w:t>íveis elevados de fenilalanina são tóxicos ao sistema nervoso central e podem causar</w:t>
      </w:r>
      <w:r w:rsidR="00D26837">
        <w:rPr>
          <w:rFonts w:ascii="Calibri" w:eastAsia="ArialMT, 'Arial Unicode MS'" w:hAnsi="Calibri" w:cs="Calibri"/>
          <w:sz w:val="20"/>
          <w:szCs w:val="20"/>
        </w:rPr>
        <w:t xml:space="preserve"> dano cerebral. Os mesmos necessitam de suplemento protéico que é fornecido através da ingestão do PKU, sendo variável a concentração protéica com o decorrer da idade dos pacientes.</w:t>
      </w:r>
      <w:r w:rsidR="009204C4">
        <w:rPr>
          <w:rFonts w:ascii="Calibri" w:eastAsia="ArialMT, 'Arial Unicode MS'" w:hAnsi="Calibri" w:cs="Calibri"/>
          <w:sz w:val="20"/>
          <w:szCs w:val="20"/>
        </w:rPr>
        <w:t xml:space="preserve"> </w:t>
      </w:r>
      <w:r w:rsidR="00FA2AE1">
        <w:rPr>
          <w:rFonts w:ascii="Calibri" w:eastAsia="ArialMT, 'Arial Unicode MS'" w:hAnsi="Calibri" w:cs="Calibri"/>
          <w:sz w:val="20"/>
          <w:szCs w:val="20"/>
        </w:rPr>
        <w:t>Devido a um aumento do número de pacientes atendidos com a fórmula PKU3 pelo CASE conforme e-mail em anexo, seja pelo aumento na demanda ou pela migração de pacientes pelo decorrer da idade, a quantidade que foi adquirida de forma emergente tende a ser insuficiente e com isso corremos riscos de não atendermos a estes pacientes de forma adequada.</w:t>
      </w:r>
      <w:r w:rsidR="009204C4">
        <w:rPr>
          <w:rFonts w:ascii="Calibri" w:eastAsia="ArialMT, 'Arial Unicode MS'" w:hAnsi="Calibri" w:cs="Calibri"/>
          <w:sz w:val="20"/>
          <w:szCs w:val="20"/>
        </w:rPr>
        <w:t xml:space="preserve"> </w:t>
      </w:r>
      <w:r w:rsidR="007F29EF" w:rsidRPr="007F29EF">
        <w:rPr>
          <w:rFonts w:ascii="Calibri" w:eastAsia="ArialMT, 'Arial Unicode MS'" w:hAnsi="Calibri" w:cs="Calibri"/>
          <w:sz w:val="20"/>
          <w:szCs w:val="20"/>
        </w:rPr>
        <w:t xml:space="preserve">Sendo assim peço providências para aquisição e atendimento URGENTE dos mesmos. </w:t>
      </w:r>
    </w:p>
    <w:p w:rsidR="00913FC8" w:rsidRPr="004425EC" w:rsidRDefault="00913FC8" w:rsidP="00913FC8">
      <w:pPr>
        <w:pStyle w:val="Standard"/>
        <w:autoSpaceDE w:val="0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913FC8">
        <w:rPr>
          <w:rFonts w:ascii="Calibri" w:eastAsia="ArialMT, 'Arial Unicode MS'" w:hAnsi="Calibri" w:cs="Calibri"/>
          <w:sz w:val="20"/>
          <w:szCs w:val="20"/>
        </w:rPr>
        <w:t>Considera-se a necessidade do atendimento e assistência à população que faz uso do Sistema único de Saúde – SUS, respeitando os direitos preconizados nas diretrizes do SUS e na Constituição Federal, cabendo a Secretaria de Estado da Saúde a obrigatoriedade de disponibilizar para os usuários atendidos pelo SUS, medicamentos para uma assistência integrali</w:t>
      </w:r>
      <w:r w:rsidR="009204C4">
        <w:rPr>
          <w:rFonts w:ascii="Calibri" w:eastAsia="ArialMT, 'Arial Unicode MS'" w:hAnsi="Calibri" w:cs="Calibri"/>
          <w:sz w:val="20"/>
          <w:szCs w:val="20"/>
        </w:rPr>
        <w:t xml:space="preserve">zada e satisfatória, </w:t>
      </w:r>
      <w:r w:rsidRPr="00913FC8">
        <w:rPr>
          <w:rFonts w:ascii="Calibri" w:eastAsia="ArialMT, 'Arial Unicode MS'" w:hAnsi="Calibri" w:cs="Calibri"/>
          <w:sz w:val="20"/>
          <w:szCs w:val="20"/>
        </w:rPr>
        <w:t>respaldado na demanda evidenciada pela</w:t>
      </w:r>
      <w:r w:rsidR="009204C4">
        <w:rPr>
          <w:rFonts w:ascii="Calibri" w:eastAsia="ArialMT, 'Arial Unicode MS'" w:hAnsi="Calibri" w:cs="Calibri"/>
          <w:sz w:val="20"/>
          <w:szCs w:val="20"/>
        </w:rPr>
        <w:t xml:space="preserve">s unidades demandantes, </w:t>
      </w:r>
      <w:proofErr w:type="gramStart"/>
      <w:r w:rsidR="009204C4">
        <w:rPr>
          <w:rFonts w:ascii="Calibri" w:eastAsia="ArialMT, 'Arial Unicode MS'" w:hAnsi="Calibri" w:cs="Calibri"/>
          <w:sz w:val="20"/>
          <w:szCs w:val="20"/>
        </w:rPr>
        <w:t>solicitamos</w:t>
      </w:r>
      <w:proofErr w:type="gramEnd"/>
      <w:r w:rsidR="009204C4">
        <w:rPr>
          <w:rFonts w:ascii="Calibri" w:eastAsia="ArialMT, 'Arial Unicode MS'" w:hAnsi="Calibri" w:cs="Calibri"/>
          <w:sz w:val="20"/>
          <w:szCs w:val="20"/>
        </w:rPr>
        <w:t xml:space="preserve"> providências.</w:t>
      </w:r>
    </w:p>
    <w:p w:rsidR="007C16D1" w:rsidRPr="004425EC" w:rsidRDefault="00913FC8" w:rsidP="00C06EA8">
      <w:pPr>
        <w:pStyle w:val="Standard"/>
        <w:autoSpaceDE w:val="0"/>
        <w:spacing w:line="360" w:lineRule="auto"/>
        <w:jc w:val="both"/>
        <w:rPr>
          <w:rFonts w:ascii="Calibri" w:eastAsia="Times New Roman" w:hAnsi="Calibri" w:cs="Calibri"/>
          <w:b/>
          <w:sz w:val="20"/>
          <w:szCs w:val="20"/>
        </w:rPr>
      </w:pPr>
      <w:r>
        <w:rPr>
          <w:rFonts w:ascii="Calibri" w:eastAsia="Times New Roman" w:hAnsi="Calibri" w:cs="Calibri"/>
          <w:b/>
          <w:sz w:val="20"/>
          <w:szCs w:val="20"/>
        </w:rPr>
        <w:lastRenderedPageBreak/>
        <w:t>4</w:t>
      </w:r>
      <w:r w:rsidR="00EC3DB1" w:rsidRPr="004425EC">
        <w:rPr>
          <w:rFonts w:ascii="Calibri" w:eastAsia="Times New Roman" w:hAnsi="Calibri" w:cs="Calibri"/>
          <w:b/>
          <w:sz w:val="20"/>
          <w:szCs w:val="20"/>
        </w:rPr>
        <w:t>. DAS CARACTERÍSTICAS:</w:t>
      </w:r>
    </w:p>
    <w:p w:rsidR="007C16D1" w:rsidRPr="004425EC" w:rsidRDefault="00913FC8" w:rsidP="00913FC8">
      <w:pPr>
        <w:pStyle w:val="Standard"/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4</w:t>
      </w:r>
      <w:r w:rsidR="00EC3DB1" w:rsidRPr="004425EC">
        <w:rPr>
          <w:rFonts w:ascii="Calibri" w:eastAsia="Times New Roman" w:hAnsi="Calibri" w:cs="Calibri"/>
          <w:sz w:val="20"/>
          <w:szCs w:val="20"/>
        </w:rPr>
        <w:t>.1. Os m</w:t>
      </w:r>
      <w:r w:rsidR="00EC3DB1" w:rsidRPr="004425EC">
        <w:rPr>
          <w:rFonts w:ascii="Calibri" w:hAnsi="Calibri" w:cs="Calibri"/>
          <w:sz w:val="20"/>
          <w:szCs w:val="20"/>
        </w:rPr>
        <w:t>edicamentos</w:t>
      </w:r>
      <w:r w:rsidR="00EC3DB1" w:rsidRPr="004425EC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EC3DB1" w:rsidRPr="004425EC">
        <w:rPr>
          <w:rFonts w:ascii="Calibri" w:eastAsia="Times New Roman" w:hAnsi="Calibri" w:cs="Calibri"/>
          <w:sz w:val="20"/>
          <w:szCs w:val="20"/>
        </w:rPr>
        <w:t>deverão ser de qualidade, sendo aplicadas todas as normas e exigências do Código de Defesa do Consumidor, deverão ainda conter especificações das características peculiares de cada item e, quando for o caso possuir em suas embalagens unitárias, especificações de quantidade, prazo de validade, bulas, condições de armazenamento e demais informações que se fizerem necessárias para o perfeito uso dos mesmos.</w:t>
      </w:r>
    </w:p>
    <w:p w:rsidR="007C16D1" w:rsidRPr="004425EC" w:rsidRDefault="007C16D1">
      <w:pPr>
        <w:pStyle w:val="Standard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C06EA8" w:rsidRPr="004425EC" w:rsidRDefault="00913FC8" w:rsidP="00C06EA8">
      <w:pPr>
        <w:autoSpaceDE w:val="0"/>
        <w:spacing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b/>
          <w:bCs/>
          <w:sz w:val="20"/>
          <w:szCs w:val="20"/>
        </w:rPr>
        <w:t>5</w:t>
      </w:r>
      <w:r w:rsidR="00C06EA8" w:rsidRPr="004425EC">
        <w:rPr>
          <w:rFonts w:ascii="Calibri" w:eastAsia="Times New Roman" w:hAnsi="Calibri" w:cs="Calibri"/>
          <w:b/>
          <w:bCs/>
          <w:sz w:val="20"/>
          <w:szCs w:val="20"/>
        </w:rPr>
        <w:t>. DAS AMOSTRAS:</w:t>
      </w:r>
    </w:p>
    <w:p w:rsidR="00C06EA8" w:rsidRPr="004425EC" w:rsidRDefault="00913FC8" w:rsidP="00C06EA8">
      <w:pPr>
        <w:spacing w:line="360" w:lineRule="auto"/>
        <w:jc w:val="both"/>
        <w:rPr>
          <w:rFonts w:ascii="Calibri" w:eastAsia="ArialMT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5</w:t>
      </w:r>
      <w:r w:rsidR="00C06EA8" w:rsidRPr="004425EC">
        <w:rPr>
          <w:rFonts w:ascii="Calibri" w:eastAsia="Times New Roman" w:hAnsi="Calibri" w:cs="Calibri"/>
          <w:sz w:val="20"/>
          <w:szCs w:val="20"/>
        </w:rPr>
        <w:t xml:space="preserve">.1. Durante a avaliação da Qualificação Técnica, é possível que seja necessária solicitação de amostra para sanar dúvidas existentes. Nesse caso, o licitante arrematante será convocado para apresentação das amostras necessárias. </w:t>
      </w:r>
    </w:p>
    <w:p w:rsidR="00C06EA8" w:rsidRPr="004425EC" w:rsidRDefault="00913FC8" w:rsidP="00C06EA8">
      <w:pPr>
        <w:autoSpaceDE w:val="0"/>
        <w:spacing w:line="360" w:lineRule="auto"/>
        <w:jc w:val="both"/>
        <w:rPr>
          <w:rFonts w:ascii="Calibri" w:eastAsia="ArialMT" w:hAnsi="Calibri" w:cs="Calibri"/>
          <w:sz w:val="20"/>
          <w:szCs w:val="20"/>
        </w:rPr>
      </w:pPr>
      <w:r>
        <w:rPr>
          <w:rFonts w:ascii="Calibri" w:eastAsia="ArialMT" w:hAnsi="Calibri" w:cs="Calibri"/>
          <w:sz w:val="20"/>
          <w:szCs w:val="20"/>
        </w:rPr>
        <w:t>5</w:t>
      </w:r>
      <w:r w:rsidR="00C06EA8" w:rsidRPr="004425EC">
        <w:rPr>
          <w:rFonts w:ascii="Calibri" w:eastAsia="ArialMT" w:hAnsi="Calibri" w:cs="Calibri"/>
          <w:sz w:val="20"/>
          <w:szCs w:val="20"/>
        </w:rPr>
        <w:t>.1.2 – As amostras deverão vir acompanhadas da proposta original, onde deve constar o número do Registro do produto emitido pela Secretaria de Vigilância Sanitária ou pela Agência Nacional de Vigilância Sanitária (ANVISA);</w:t>
      </w:r>
    </w:p>
    <w:p w:rsidR="00C06EA8" w:rsidRPr="004425EC" w:rsidRDefault="00913FC8" w:rsidP="00C06EA8">
      <w:pPr>
        <w:spacing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5</w:t>
      </w:r>
      <w:r w:rsidR="00C06EA8" w:rsidRPr="004425EC">
        <w:rPr>
          <w:rFonts w:ascii="Calibri" w:eastAsia="Times New Roman" w:hAnsi="Calibri" w:cs="Calibri"/>
          <w:sz w:val="20"/>
          <w:szCs w:val="20"/>
        </w:rPr>
        <w:t xml:space="preserve">.1.3 - A </w:t>
      </w:r>
      <w:r w:rsidR="00C06EA8" w:rsidRPr="004425EC">
        <w:rPr>
          <w:rFonts w:ascii="Calibri" w:eastAsia="Times New Roman" w:hAnsi="Calibri" w:cs="Calibri"/>
          <w:b/>
          <w:sz w:val="20"/>
          <w:szCs w:val="20"/>
        </w:rPr>
        <w:t>não apresentação</w:t>
      </w:r>
      <w:r w:rsidR="00C06EA8" w:rsidRPr="004425EC">
        <w:rPr>
          <w:rFonts w:ascii="Calibri" w:eastAsia="Times New Roman" w:hAnsi="Calibri" w:cs="Calibri"/>
          <w:sz w:val="20"/>
          <w:szCs w:val="20"/>
        </w:rPr>
        <w:t xml:space="preserve"> da amostra solicitada ensejará a desclassificação da proposta.</w:t>
      </w:r>
    </w:p>
    <w:p w:rsidR="00C06EA8" w:rsidRPr="004425EC" w:rsidRDefault="00913FC8" w:rsidP="00C06EA8">
      <w:pPr>
        <w:spacing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5</w:t>
      </w:r>
      <w:r w:rsidR="00C06EA8" w:rsidRPr="004425EC">
        <w:rPr>
          <w:rFonts w:ascii="Calibri" w:eastAsia="Times New Roman" w:hAnsi="Calibri" w:cs="Calibri"/>
          <w:sz w:val="20"/>
          <w:szCs w:val="20"/>
        </w:rPr>
        <w:t xml:space="preserve">.2. As amostras deverão ser apresentadas na Central de Abastecimento e Distribuição de Insumos e Medicamentos, no prazo máximo de </w:t>
      </w:r>
      <w:proofErr w:type="gramStart"/>
      <w:r w:rsidR="00C06EA8" w:rsidRPr="004425EC">
        <w:rPr>
          <w:rFonts w:ascii="Calibri" w:eastAsia="Times New Roman" w:hAnsi="Calibri" w:cs="Calibri"/>
          <w:sz w:val="20"/>
          <w:szCs w:val="20"/>
        </w:rPr>
        <w:t>5</w:t>
      </w:r>
      <w:proofErr w:type="gramEnd"/>
      <w:r w:rsidR="000B4A58" w:rsidRPr="004425EC">
        <w:rPr>
          <w:rFonts w:ascii="Calibri" w:eastAsia="Times New Roman" w:hAnsi="Calibri" w:cs="Calibri"/>
          <w:sz w:val="20"/>
          <w:szCs w:val="20"/>
        </w:rPr>
        <w:t xml:space="preserve"> </w:t>
      </w:r>
      <w:r w:rsidR="00C06EA8" w:rsidRPr="004425EC">
        <w:rPr>
          <w:rFonts w:ascii="Calibri" w:eastAsia="Times New Roman" w:hAnsi="Calibri" w:cs="Calibri"/>
          <w:sz w:val="20"/>
          <w:szCs w:val="20"/>
        </w:rPr>
        <w:t>dias úteis contados a partir da data da solicitação, sob pena de desclassificação.</w:t>
      </w:r>
    </w:p>
    <w:p w:rsidR="00C06EA8" w:rsidRPr="004425EC" w:rsidRDefault="00913FC8" w:rsidP="00C06EA8">
      <w:pPr>
        <w:spacing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5</w:t>
      </w:r>
      <w:r w:rsidR="00C06EA8" w:rsidRPr="004425EC">
        <w:rPr>
          <w:rFonts w:ascii="Calibri" w:eastAsia="Times New Roman" w:hAnsi="Calibri" w:cs="Calibri"/>
          <w:sz w:val="20"/>
          <w:szCs w:val="20"/>
        </w:rPr>
        <w:t>.3. As amostras deverão ser apresentadas da seguinte forma:</w:t>
      </w:r>
    </w:p>
    <w:p w:rsidR="00C06EA8" w:rsidRPr="004425EC" w:rsidRDefault="00913FC8" w:rsidP="00C06EA8">
      <w:pPr>
        <w:spacing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5</w:t>
      </w:r>
      <w:r w:rsidR="00C06EA8" w:rsidRPr="004425EC">
        <w:rPr>
          <w:rFonts w:ascii="Calibri" w:eastAsia="Times New Roman" w:hAnsi="Calibri" w:cs="Calibri"/>
          <w:sz w:val="20"/>
          <w:szCs w:val="20"/>
        </w:rPr>
        <w:t xml:space="preserve">.3.1 – Com o nome da empresa, número do processo e número do item; </w:t>
      </w:r>
      <w:r w:rsidR="00495EA7" w:rsidRPr="004425EC">
        <w:rPr>
          <w:rFonts w:ascii="Calibri" w:eastAsia="Times New Roman" w:hAnsi="Calibri" w:cs="Calibri"/>
          <w:sz w:val="20"/>
          <w:szCs w:val="20"/>
        </w:rPr>
        <w:t>deverá</w:t>
      </w:r>
      <w:r w:rsidR="00C06EA8" w:rsidRPr="004425EC">
        <w:rPr>
          <w:rFonts w:ascii="Calibri" w:eastAsia="Times New Roman" w:hAnsi="Calibri" w:cs="Calibri"/>
          <w:sz w:val="20"/>
          <w:szCs w:val="20"/>
        </w:rPr>
        <w:t xml:space="preserve"> ser </w:t>
      </w:r>
      <w:r w:rsidR="00495EA7" w:rsidRPr="004425EC">
        <w:rPr>
          <w:rFonts w:ascii="Calibri" w:eastAsia="Times New Roman" w:hAnsi="Calibri" w:cs="Calibri"/>
          <w:sz w:val="20"/>
          <w:szCs w:val="20"/>
        </w:rPr>
        <w:t>entregue em embalagens contendo a data e o nº do lote de fabricação, o prazo de validade</w:t>
      </w:r>
      <w:r w:rsidR="00C06EA8" w:rsidRPr="004425EC">
        <w:rPr>
          <w:rFonts w:ascii="Calibri" w:eastAsia="Times New Roman" w:hAnsi="Calibri" w:cs="Calibri"/>
          <w:sz w:val="20"/>
          <w:szCs w:val="20"/>
        </w:rPr>
        <w:t xml:space="preserve"> para uso e outras informações, de acordo com a legislação pertinente, quando for o caso.</w:t>
      </w:r>
    </w:p>
    <w:p w:rsidR="00C06EA8" w:rsidRPr="004425EC" w:rsidRDefault="00913FC8" w:rsidP="00C06EA8">
      <w:pPr>
        <w:spacing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5</w:t>
      </w:r>
      <w:r w:rsidR="00C06EA8" w:rsidRPr="004425EC">
        <w:rPr>
          <w:rFonts w:ascii="Calibri" w:eastAsia="Times New Roman" w:hAnsi="Calibri" w:cs="Calibri"/>
          <w:sz w:val="20"/>
          <w:szCs w:val="20"/>
        </w:rPr>
        <w:t>.3.2 – As amostras apresentadas pelas licitantes ficarão retidas para comparação com os materiais solicitados no momento da entrega.</w:t>
      </w:r>
    </w:p>
    <w:p w:rsidR="00C06EA8" w:rsidRPr="004425EC" w:rsidRDefault="00913FC8" w:rsidP="00C06EA8">
      <w:pPr>
        <w:spacing w:line="360" w:lineRule="auto"/>
        <w:jc w:val="both"/>
        <w:rPr>
          <w:rFonts w:ascii="Calibri" w:eastAsia="ArialMT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5</w:t>
      </w:r>
      <w:r w:rsidR="00C06EA8" w:rsidRPr="004425EC">
        <w:rPr>
          <w:rFonts w:ascii="Calibri" w:eastAsia="Times New Roman" w:hAnsi="Calibri" w:cs="Calibri"/>
          <w:sz w:val="20"/>
          <w:szCs w:val="20"/>
        </w:rPr>
        <w:t>.3.3 – Os pareceres técnicos elaborados a partir dos resultados dos testes em amostras serão arquivados na Central de Abastecimento e Distribuição de Insumos e Medicamentos, sob responsabilidade do responsável técnico e poderão subsidiar avaliações dos materiais em processos licitatórios futuros, compondo o cadastro de materiais.</w:t>
      </w:r>
    </w:p>
    <w:p w:rsidR="007C16D1" w:rsidRPr="004425EC" w:rsidRDefault="007C16D1">
      <w:pPr>
        <w:pStyle w:val="Standard"/>
        <w:numPr>
          <w:ilvl w:val="0"/>
          <w:numId w:val="1"/>
        </w:numPr>
        <w:autoSpaceDE w:val="0"/>
        <w:spacing w:line="360" w:lineRule="auto"/>
        <w:jc w:val="both"/>
        <w:rPr>
          <w:rFonts w:ascii="Calibri" w:eastAsia="ArialMT, 'Arial Unicode MS'" w:hAnsi="Calibri" w:cs="Calibri"/>
          <w:sz w:val="20"/>
          <w:szCs w:val="20"/>
        </w:rPr>
      </w:pPr>
    </w:p>
    <w:p w:rsidR="007C16D1" w:rsidRPr="004425EC" w:rsidRDefault="00913FC8" w:rsidP="00C06EA8">
      <w:pPr>
        <w:pStyle w:val="Cabealho"/>
        <w:tabs>
          <w:tab w:val="clear" w:pos="4252"/>
          <w:tab w:val="clear" w:pos="8504"/>
          <w:tab w:val="left" w:pos="4655"/>
        </w:tabs>
        <w:spacing w:line="360" w:lineRule="auto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b/>
          <w:bCs/>
          <w:sz w:val="20"/>
        </w:rPr>
        <w:t>6</w:t>
      </w:r>
      <w:r w:rsidR="00EC3DB1" w:rsidRPr="004425EC">
        <w:rPr>
          <w:rFonts w:ascii="Calibri" w:hAnsi="Calibri" w:cs="Calibri"/>
          <w:b/>
          <w:bCs/>
          <w:sz w:val="20"/>
        </w:rPr>
        <w:t>. ESPECIFICAÇÃO:</w:t>
      </w:r>
    </w:p>
    <w:p w:rsidR="007C16D1" w:rsidRPr="004425EC" w:rsidRDefault="00913FC8" w:rsidP="00495EA7">
      <w:pPr>
        <w:pStyle w:val="Cabealho"/>
        <w:tabs>
          <w:tab w:val="clear" w:pos="4252"/>
          <w:tab w:val="clear" w:pos="8504"/>
          <w:tab w:val="left" w:pos="4655"/>
        </w:tabs>
        <w:spacing w:line="360" w:lineRule="auto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6</w:t>
      </w:r>
      <w:r w:rsidR="00EC3DB1" w:rsidRPr="004425EC">
        <w:rPr>
          <w:rFonts w:ascii="Calibri" w:hAnsi="Calibri" w:cs="Calibri"/>
          <w:sz w:val="20"/>
        </w:rPr>
        <w:t xml:space="preserve">.1. Conforme </w:t>
      </w:r>
      <w:r w:rsidR="00EC3DB1" w:rsidRPr="004425EC">
        <w:rPr>
          <w:rFonts w:ascii="Calibri" w:hAnsi="Calibri" w:cs="Calibri"/>
          <w:sz w:val="20"/>
          <w:lang w:eastAsia="pt-BR"/>
        </w:rPr>
        <w:t>ANEXO I.</w:t>
      </w:r>
    </w:p>
    <w:p w:rsidR="004466FD" w:rsidRPr="004425EC" w:rsidRDefault="004466FD" w:rsidP="004466FD">
      <w:pPr>
        <w:pStyle w:val="Cabealho"/>
        <w:tabs>
          <w:tab w:val="clear" w:pos="4252"/>
          <w:tab w:val="clear" w:pos="8504"/>
          <w:tab w:val="left" w:pos="4655"/>
        </w:tabs>
        <w:spacing w:line="360" w:lineRule="auto"/>
        <w:ind w:firstLine="1134"/>
        <w:jc w:val="both"/>
        <w:rPr>
          <w:rFonts w:ascii="Calibri" w:hAnsi="Calibri" w:cs="Calibri"/>
          <w:sz w:val="20"/>
        </w:rPr>
      </w:pPr>
    </w:p>
    <w:p w:rsidR="004466FD" w:rsidRPr="004425EC" w:rsidRDefault="00913FC8" w:rsidP="004466FD">
      <w:pPr>
        <w:autoSpaceDE w:val="0"/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lastRenderedPageBreak/>
        <w:t>7</w:t>
      </w:r>
      <w:r w:rsidR="004466FD" w:rsidRPr="004425EC">
        <w:rPr>
          <w:rFonts w:ascii="Calibri" w:hAnsi="Calibri" w:cs="Calibri"/>
          <w:b/>
          <w:bCs/>
          <w:sz w:val="20"/>
          <w:szCs w:val="20"/>
        </w:rPr>
        <w:t>. PARA A QUALIFICAÇÃO TÉCNICA:</w:t>
      </w:r>
    </w:p>
    <w:p w:rsidR="004466FD" w:rsidRPr="004425EC" w:rsidRDefault="00913FC8" w:rsidP="004466FD">
      <w:pPr>
        <w:autoSpaceDE w:val="0"/>
        <w:spacing w:line="360" w:lineRule="auto"/>
        <w:jc w:val="both"/>
        <w:rPr>
          <w:rFonts w:ascii="Calibri" w:eastAsia="ArialMT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7</w:t>
      </w:r>
      <w:r w:rsidR="004466FD" w:rsidRPr="004425EC">
        <w:rPr>
          <w:rFonts w:ascii="Calibri" w:hAnsi="Calibri" w:cs="Calibri"/>
          <w:sz w:val="20"/>
          <w:szCs w:val="20"/>
        </w:rPr>
        <w:t>.1 – De acordo com a Portaria 2814/1998 GM/MS, nas compras e licitações públicas devem ser observadas as seguintes exigências:</w:t>
      </w:r>
    </w:p>
    <w:p w:rsidR="004466FD" w:rsidRPr="004425EC" w:rsidRDefault="00913FC8" w:rsidP="004466FD">
      <w:pPr>
        <w:autoSpaceDE w:val="0"/>
        <w:spacing w:line="360" w:lineRule="auto"/>
        <w:jc w:val="both"/>
        <w:rPr>
          <w:rFonts w:ascii="Calibri" w:eastAsia="ArialMT" w:hAnsi="Calibri" w:cs="Calibri"/>
          <w:sz w:val="20"/>
          <w:szCs w:val="20"/>
        </w:rPr>
      </w:pPr>
      <w:r>
        <w:rPr>
          <w:rFonts w:ascii="Calibri" w:eastAsia="ArialMT" w:hAnsi="Calibri" w:cs="Calibri"/>
          <w:sz w:val="20"/>
          <w:szCs w:val="20"/>
        </w:rPr>
        <w:t>7</w:t>
      </w:r>
      <w:r w:rsidR="004466FD" w:rsidRPr="004425EC">
        <w:rPr>
          <w:rFonts w:ascii="Calibri" w:eastAsia="ArialMT" w:hAnsi="Calibri" w:cs="Calibri"/>
          <w:sz w:val="20"/>
          <w:szCs w:val="20"/>
        </w:rPr>
        <w:t>.1.1 – Apresentação da Licença Sanitária Estadual ou Municipal do licitante e do fabricante;</w:t>
      </w:r>
    </w:p>
    <w:p w:rsidR="004466FD" w:rsidRPr="004425EC" w:rsidRDefault="00913FC8" w:rsidP="004466FD">
      <w:pPr>
        <w:autoSpaceDE w:val="0"/>
        <w:spacing w:line="360" w:lineRule="auto"/>
        <w:jc w:val="both"/>
        <w:rPr>
          <w:rFonts w:ascii="Calibri" w:eastAsia="ArialMT" w:hAnsi="Calibri" w:cs="Calibri"/>
          <w:sz w:val="20"/>
          <w:szCs w:val="20"/>
        </w:rPr>
      </w:pPr>
      <w:r>
        <w:rPr>
          <w:rFonts w:ascii="Calibri" w:eastAsia="ArialMT" w:hAnsi="Calibri" w:cs="Calibri"/>
          <w:sz w:val="20"/>
          <w:szCs w:val="20"/>
        </w:rPr>
        <w:t>7</w:t>
      </w:r>
      <w:r w:rsidR="004466FD" w:rsidRPr="004425EC">
        <w:rPr>
          <w:rFonts w:ascii="Calibri" w:eastAsia="ArialMT" w:hAnsi="Calibri" w:cs="Calibri"/>
          <w:sz w:val="20"/>
          <w:szCs w:val="20"/>
        </w:rPr>
        <w:t>.1.2 – Comprovação da Autorização de Funcionamento da Empresa (AFE), emitida pela Agência Nacional de Vigilância Sanitária, do licitante;</w:t>
      </w:r>
    </w:p>
    <w:p w:rsidR="004466FD" w:rsidRPr="004425EC" w:rsidRDefault="00913FC8" w:rsidP="004466FD">
      <w:pPr>
        <w:autoSpaceDE w:val="0"/>
        <w:spacing w:line="360" w:lineRule="auto"/>
        <w:jc w:val="both"/>
        <w:rPr>
          <w:rFonts w:ascii="Calibri" w:eastAsia="ArialMT" w:hAnsi="Calibri" w:cs="Calibri"/>
          <w:sz w:val="20"/>
          <w:szCs w:val="20"/>
        </w:rPr>
      </w:pPr>
      <w:r>
        <w:rPr>
          <w:rFonts w:ascii="Calibri" w:eastAsia="ArialMT" w:hAnsi="Calibri" w:cs="Calibri"/>
          <w:sz w:val="20"/>
          <w:szCs w:val="20"/>
        </w:rPr>
        <w:t>7</w:t>
      </w:r>
      <w:r w:rsidR="004466FD" w:rsidRPr="004425EC">
        <w:rPr>
          <w:rFonts w:ascii="Calibri" w:eastAsia="ArialMT" w:hAnsi="Calibri" w:cs="Calibri"/>
          <w:sz w:val="20"/>
          <w:szCs w:val="20"/>
        </w:rPr>
        <w:t>.1.3 – Certificado de Registro dos Produtos ATIVO emitido pela Secretaria de Vigilância Sanitária ou pela Agência Nacional de Vigilância Sanitária (ANVISA), ou cópia da publicação no DOU;</w:t>
      </w:r>
    </w:p>
    <w:p w:rsidR="004466FD" w:rsidRPr="004425EC" w:rsidRDefault="00913FC8" w:rsidP="004466FD">
      <w:pPr>
        <w:autoSpaceDE w:val="0"/>
        <w:spacing w:line="360" w:lineRule="auto"/>
        <w:jc w:val="both"/>
        <w:rPr>
          <w:rFonts w:ascii="Calibri" w:eastAsia="ArialMT" w:hAnsi="Calibri" w:cs="Calibri"/>
          <w:sz w:val="20"/>
          <w:szCs w:val="20"/>
        </w:rPr>
      </w:pPr>
      <w:r>
        <w:rPr>
          <w:rFonts w:ascii="Calibri" w:eastAsia="ArialMT" w:hAnsi="Calibri" w:cs="Calibri"/>
          <w:sz w:val="20"/>
          <w:szCs w:val="20"/>
        </w:rPr>
        <w:t>7</w:t>
      </w:r>
      <w:r w:rsidR="004466FD" w:rsidRPr="004425EC">
        <w:rPr>
          <w:rFonts w:ascii="Calibri" w:eastAsia="ArialMT" w:hAnsi="Calibri" w:cs="Calibri"/>
          <w:sz w:val="20"/>
          <w:szCs w:val="20"/>
        </w:rPr>
        <w:t>.1.3.1 – Para os produtos que não são registrados e sim cadastrados na Agência Nacional de Vigilância Sanitária (ANVISA) esta condição deverá ser comprovada através da dispensa de registro publicado no DOU;</w:t>
      </w:r>
    </w:p>
    <w:p w:rsidR="004466FD" w:rsidRPr="004425EC" w:rsidRDefault="00913FC8" w:rsidP="004466FD">
      <w:pPr>
        <w:autoSpaceDE w:val="0"/>
        <w:spacing w:line="360" w:lineRule="auto"/>
        <w:jc w:val="both"/>
        <w:rPr>
          <w:rFonts w:ascii="Calibri" w:eastAsia="ArialMT" w:hAnsi="Calibri" w:cs="Calibri"/>
          <w:sz w:val="20"/>
          <w:szCs w:val="20"/>
        </w:rPr>
      </w:pPr>
      <w:r>
        <w:rPr>
          <w:rFonts w:ascii="Calibri" w:eastAsia="ArialMT" w:hAnsi="Calibri" w:cs="Calibri"/>
          <w:sz w:val="20"/>
          <w:szCs w:val="20"/>
        </w:rPr>
        <w:t>7</w:t>
      </w:r>
      <w:r w:rsidR="004466FD" w:rsidRPr="004425EC">
        <w:rPr>
          <w:rFonts w:ascii="Calibri" w:eastAsia="ArialMT" w:hAnsi="Calibri" w:cs="Calibri"/>
          <w:sz w:val="20"/>
          <w:szCs w:val="20"/>
        </w:rPr>
        <w:t>.1.3.2 – No caso de Isenção de Registro no Ministério da Saúde (MS), o fabricante/distribuidor deverá apresentar declaração do MS desobrigando a efetivar o referido registro no MS do produto;</w:t>
      </w:r>
    </w:p>
    <w:p w:rsidR="004466FD" w:rsidRPr="004425EC" w:rsidRDefault="00913FC8" w:rsidP="004466FD">
      <w:pPr>
        <w:autoSpaceDE w:val="0"/>
        <w:spacing w:line="360" w:lineRule="auto"/>
        <w:jc w:val="both"/>
        <w:rPr>
          <w:rFonts w:ascii="Calibri" w:eastAsia="ArialMT" w:hAnsi="Calibri" w:cs="Calibri"/>
          <w:sz w:val="20"/>
          <w:szCs w:val="20"/>
        </w:rPr>
      </w:pPr>
      <w:r>
        <w:rPr>
          <w:rFonts w:ascii="Calibri" w:eastAsia="ArialMT" w:hAnsi="Calibri" w:cs="Calibri"/>
          <w:sz w:val="20"/>
          <w:szCs w:val="20"/>
        </w:rPr>
        <w:t>7</w:t>
      </w:r>
      <w:r w:rsidR="004466FD" w:rsidRPr="004425EC">
        <w:rPr>
          <w:rFonts w:ascii="Calibri" w:eastAsia="ArialMT" w:hAnsi="Calibri" w:cs="Calibri"/>
          <w:sz w:val="20"/>
          <w:szCs w:val="20"/>
        </w:rPr>
        <w:t>.1.3.3 – No caso dos subitens 6.1.3.1 e 6.3.1.2, deverão ser enviados catálogos e/ou prospectos dos produtos.</w:t>
      </w:r>
    </w:p>
    <w:p w:rsidR="004466FD" w:rsidRPr="004425EC" w:rsidRDefault="00913FC8" w:rsidP="004466FD">
      <w:pPr>
        <w:autoSpaceDE w:val="0"/>
        <w:spacing w:line="360" w:lineRule="auto"/>
        <w:jc w:val="both"/>
        <w:rPr>
          <w:rFonts w:ascii="Calibri" w:eastAsia="ArialMT" w:hAnsi="Calibri" w:cs="Calibri"/>
          <w:sz w:val="20"/>
          <w:szCs w:val="20"/>
        </w:rPr>
      </w:pPr>
      <w:r>
        <w:rPr>
          <w:rFonts w:ascii="Calibri" w:eastAsia="ArialMT" w:hAnsi="Calibri" w:cs="Calibri"/>
          <w:sz w:val="20"/>
          <w:szCs w:val="20"/>
        </w:rPr>
        <w:t>7</w:t>
      </w:r>
      <w:r w:rsidR="004466FD" w:rsidRPr="004425EC">
        <w:rPr>
          <w:rFonts w:ascii="Calibri" w:eastAsia="ArialMT" w:hAnsi="Calibri" w:cs="Calibri"/>
          <w:sz w:val="20"/>
          <w:szCs w:val="20"/>
        </w:rPr>
        <w:t>.2 – Todos os documentos do subitem 6.1.3 deverão fazer referência explícita dos lotes correspondentes e serem entregues na ordem referida no item anterior.</w:t>
      </w:r>
    </w:p>
    <w:p w:rsidR="004466FD" w:rsidRPr="004425EC" w:rsidRDefault="00913FC8" w:rsidP="004466FD">
      <w:pPr>
        <w:autoSpaceDE w:val="0"/>
        <w:spacing w:line="360" w:lineRule="auto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eastAsia="ArialMT" w:hAnsi="Calibri" w:cs="Calibri"/>
          <w:sz w:val="20"/>
          <w:szCs w:val="20"/>
        </w:rPr>
        <w:t>7</w:t>
      </w:r>
      <w:r w:rsidR="004466FD" w:rsidRPr="004425EC">
        <w:rPr>
          <w:rFonts w:ascii="Calibri" w:eastAsia="ArialMT" w:hAnsi="Calibri" w:cs="Calibri"/>
          <w:sz w:val="20"/>
          <w:szCs w:val="20"/>
        </w:rPr>
        <w:t>.</w:t>
      </w:r>
      <w:r>
        <w:rPr>
          <w:rFonts w:ascii="Calibri" w:eastAsia="ArialMT" w:hAnsi="Calibri" w:cs="Calibri"/>
          <w:sz w:val="20"/>
          <w:szCs w:val="20"/>
        </w:rPr>
        <w:t>3</w:t>
      </w:r>
      <w:r w:rsidR="004466FD" w:rsidRPr="004425EC">
        <w:rPr>
          <w:rFonts w:ascii="Calibri" w:eastAsia="ArialMT" w:hAnsi="Calibri" w:cs="Calibri"/>
          <w:sz w:val="20"/>
          <w:szCs w:val="20"/>
        </w:rPr>
        <w:t xml:space="preserve"> – Sugere-se que as cópias apresentadas já venham autenticadas por cartório, com vistas à </w:t>
      </w:r>
      <w:proofErr w:type="gramStart"/>
      <w:r w:rsidR="004466FD" w:rsidRPr="004425EC">
        <w:rPr>
          <w:rFonts w:ascii="Calibri" w:eastAsia="ArialMT" w:hAnsi="Calibri" w:cs="Calibri"/>
          <w:sz w:val="20"/>
          <w:szCs w:val="20"/>
        </w:rPr>
        <w:t>agilização</w:t>
      </w:r>
      <w:proofErr w:type="gramEnd"/>
      <w:r w:rsidR="004466FD" w:rsidRPr="004425EC">
        <w:rPr>
          <w:rFonts w:ascii="Calibri" w:eastAsia="ArialMT" w:hAnsi="Calibri" w:cs="Calibri"/>
          <w:sz w:val="20"/>
          <w:szCs w:val="20"/>
        </w:rPr>
        <w:t xml:space="preserve"> dos procedimentos de análise da documentação.</w:t>
      </w:r>
    </w:p>
    <w:p w:rsidR="004466FD" w:rsidRPr="004425EC" w:rsidRDefault="00913FC8" w:rsidP="004466FD">
      <w:pPr>
        <w:autoSpaceDE w:val="0"/>
        <w:spacing w:line="360" w:lineRule="auto"/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>7.4</w:t>
      </w:r>
      <w:r w:rsidR="004466FD" w:rsidRPr="004425EC">
        <w:rPr>
          <w:rFonts w:ascii="Calibri" w:hAnsi="Calibri" w:cs="Calibri"/>
          <w:bCs/>
          <w:color w:val="000000"/>
          <w:sz w:val="20"/>
          <w:szCs w:val="20"/>
        </w:rPr>
        <w:t xml:space="preserve"> – </w:t>
      </w:r>
      <w:r w:rsidR="004466FD" w:rsidRPr="004425EC">
        <w:rPr>
          <w:rFonts w:ascii="Calibri" w:eastAsia="ArialMT" w:hAnsi="Calibri" w:cs="Calibri"/>
          <w:color w:val="000000"/>
          <w:sz w:val="20"/>
          <w:szCs w:val="20"/>
        </w:rPr>
        <w:t>Comprovação de aptidão para desempenho de atividade pertinente e compatível, em características, quantidades e prazos, através da apresentação de atestado(s) fornecido por pessoa jurídica de direito publico ou privado que comprovem o atendimento do objeto desta licitação;</w:t>
      </w:r>
    </w:p>
    <w:p w:rsidR="007C16D1" w:rsidRPr="004425EC" w:rsidRDefault="00913FC8" w:rsidP="004466FD">
      <w:pPr>
        <w:pStyle w:val="Standard"/>
        <w:autoSpaceDE w:val="0"/>
        <w:spacing w:line="360" w:lineRule="auto"/>
        <w:jc w:val="both"/>
        <w:rPr>
          <w:rFonts w:ascii="Calibri" w:eastAsia="ArialMT, 'Arial Unicode MS'" w:hAnsi="Calibri" w:cs="Calibri"/>
          <w:sz w:val="20"/>
          <w:szCs w:val="20"/>
        </w:rPr>
      </w:pPr>
      <w:r>
        <w:rPr>
          <w:rFonts w:ascii="Calibri" w:eastAsia="ArialMT, 'Arial Unicode MS'" w:hAnsi="Calibri" w:cs="Calibri"/>
          <w:sz w:val="20"/>
          <w:szCs w:val="20"/>
        </w:rPr>
        <w:t>7.5</w:t>
      </w:r>
      <w:r w:rsidR="004466FD" w:rsidRPr="004425EC">
        <w:rPr>
          <w:rFonts w:ascii="Calibri" w:eastAsia="ArialMT, 'Arial Unicode MS'" w:hAnsi="Calibri" w:cs="Calibri"/>
          <w:sz w:val="20"/>
          <w:szCs w:val="20"/>
        </w:rPr>
        <w:t xml:space="preserve"> </w:t>
      </w:r>
      <w:r w:rsidR="00EC3DB1" w:rsidRPr="004425EC">
        <w:rPr>
          <w:rFonts w:ascii="Calibri" w:eastAsia="ArialMT, 'Arial Unicode MS'" w:hAnsi="Calibri" w:cs="Calibri"/>
          <w:sz w:val="20"/>
          <w:szCs w:val="20"/>
        </w:rPr>
        <w:t>– Aplicação do Coeficiente de Adequação de Preço (CAP) a todos os medicamentos demandados por ordem judicial (Ação Civil Pública 201111806286) e Desoneração de acordo com a tabela CONFAZ 162/94.</w:t>
      </w:r>
    </w:p>
    <w:p w:rsidR="004466FD" w:rsidRPr="004425EC" w:rsidRDefault="004466FD" w:rsidP="004466FD">
      <w:pPr>
        <w:pStyle w:val="Standard"/>
        <w:autoSpaceDE w:val="0"/>
        <w:spacing w:line="360" w:lineRule="auto"/>
        <w:jc w:val="both"/>
        <w:rPr>
          <w:rFonts w:ascii="Calibri" w:eastAsia="ArialMT, 'Arial Unicode MS'" w:hAnsi="Calibri" w:cs="Calibri"/>
          <w:sz w:val="20"/>
          <w:szCs w:val="20"/>
        </w:rPr>
      </w:pPr>
    </w:p>
    <w:p w:rsidR="007C16D1" w:rsidRPr="004425EC" w:rsidRDefault="00913FC8" w:rsidP="000B4A58">
      <w:pPr>
        <w:pStyle w:val="Standard"/>
        <w:autoSpaceDE w:val="0"/>
        <w:spacing w:line="360" w:lineRule="auto"/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8</w:t>
      </w:r>
      <w:r w:rsidR="00EC3DB1" w:rsidRPr="004425EC">
        <w:rPr>
          <w:rFonts w:ascii="Calibri" w:hAnsi="Calibri" w:cs="Calibri"/>
          <w:b/>
          <w:bCs/>
          <w:color w:val="000000"/>
          <w:sz w:val="20"/>
          <w:szCs w:val="20"/>
        </w:rPr>
        <w:t>. DAS OBRIGAÇÕES DA CONTRATADA:</w:t>
      </w:r>
    </w:p>
    <w:p w:rsidR="007C16D1" w:rsidRPr="004425EC" w:rsidRDefault="00913FC8" w:rsidP="000B4A58">
      <w:pPr>
        <w:pStyle w:val="Standard"/>
        <w:autoSpaceDE w:val="0"/>
        <w:spacing w:line="360" w:lineRule="auto"/>
        <w:jc w:val="both"/>
        <w:rPr>
          <w:rFonts w:ascii="Calibri" w:eastAsia="ArialMT, 'Arial Unicode MS'" w:hAnsi="Calibri" w:cs="Calibri"/>
          <w:color w:val="000000"/>
          <w:sz w:val="20"/>
          <w:szCs w:val="20"/>
        </w:rPr>
      </w:pPr>
      <w:r>
        <w:rPr>
          <w:rFonts w:ascii="Calibri" w:eastAsia="ArialMT, 'Arial Unicode MS'" w:hAnsi="Calibri" w:cs="Calibri"/>
          <w:color w:val="000000"/>
          <w:sz w:val="20"/>
          <w:szCs w:val="20"/>
        </w:rPr>
        <w:t>8</w:t>
      </w:r>
      <w:r w:rsidR="00EC3DB1" w:rsidRPr="004425EC">
        <w:rPr>
          <w:rFonts w:ascii="Calibri" w:eastAsia="ArialMT, 'Arial Unicode MS'" w:hAnsi="Calibri" w:cs="Calibri"/>
          <w:color w:val="000000"/>
          <w:sz w:val="20"/>
          <w:szCs w:val="20"/>
        </w:rPr>
        <w:t>.1. Manter, durante a vigência do contrato, todas as condições de habilitação exigidas na licitação.</w:t>
      </w:r>
    </w:p>
    <w:p w:rsidR="007C16D1" w:rsidRPr="004425EC" w:rsidRDefault="00913FC8" w:rsidP="000B4A58">
      <w:pPr>
        <w:pStyle w:val="Standard"/>
        <w:autoSpaceDE w:val="0"/>
        <w:spacing w:line="360" w:lineRule="auto"/>
        <w:jc w:val="both"/>
        <w:rPr>
          <w:rFonts w:ascii="Calibri" w:eastAsia="ArialMT, 'Arial Unicode MS'" w:hAnsi="Calibri" w:cs="Calibri"/>
          <w:color w:val="000000"/>
          <w:sz w:val="20"/>
          <w:szCs w:val="20"/>
        </w:rPr>
      </w:pPr>
      <w:r>
        <w:rPr>
          <w:rFonts w:ascii="Calibri" w:eastAsia="ArialMT, 'Arial Unicode MS'" w:hAnsi="Calibri" w:cs="Calibri"/>
          <w:color w:val="000000"/>
          <w:sz w:val="20"/>
          <w:szCs w:val="20"/>
        </w:rPr>
        <w:t>8.</w:t>
      </w:r>
      <w:r w:rsidR="00EC3DB1" w:rsidRPr="004425EC">
        <w:rPr>
          <w:rFonts w:ascii="Calibri" w:eastAsia="ArialMT, 'Arial Unicode MS'" w:hAnsi="Calibri" w:cs="Calibri"/>
          <w:color w:val="000000"/>
          <w:sz w:val="20"/>
          <w:szCs w:val="20"/>
        </w:rPr>
        <w:t>2. As embalagens deveram ser entregues em condições físicas e visuais integras e lacradas; o não cumprimento desse item gera não recebimento do produto licitado.</w:t>
      </w:r>
    </w:p>
    <w:p w:rsidR="007C16D1" w:rsidRPr="004425EC" w:rsidRDefault="00913FC8" w:rsidP="000B4A58">
      <w:pPr>
        <w:pStyle w:val="Standard"/>
        <w:autoSpaceDE w:val="0"/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eastAsia="ArialMT, 'Arial Unicode MS'" w:hAnsi="Calibri" w:cs="Calibri"/>
          <w:color w:val="000000"/>
          <w:sz w:val="20"/>
          <w:szCs w:val="20"/>
        </w:rPr>
        <w:t>8</w:t>
      </w:r>
      <w:r w:rsidR="00EC3DB1" w:rsidRPr="004425EC">
        <w:rPr>
          <w:rFonts w:ascii="Calibri" w:eastAsia="ArialMT, 'Arial Unicode MS'" w:hAnsi="Calibri" w:cs="Calibri"/>
          <w:color w:val="000000"/>
          <w:sz w:val="20"/>
          <w:szCs w:val="20"/>
        </w:rPr>
        <w:t xml:space="preserve">.3. </w:t>
      </w:r>
      <w:r w:rsidR="00EC3DB1" w:rsidRPr="004425EC">
        <w:rPr>
          <w:rFonts w:ascii="Calibri" w:eastAsia="Arial" w:hAnsi="Calibri" w:cs="Calibri"/>
          <w:color w:val="000000"/>
          <w:sz w:val="20"/>
          <w:szCs w:val="20"/>
          <w:lang w:eastAsia="pt-BR"/>
        </w:rPr>
        <w:t>Na data da entrega o produto deve possuir, no mínimo, 75% do prazo de validade total.</w:t>
      </w:r>
    </w:p>
    <w:p w:rsidR="007C16D1" w:rsidRDefault="00913FC8" w:rsidP="000B4A58">
      <w:pPr>
        <w:pStyle w:val="Standard"/>
        <w:autoSpaceDE w:val="0"/>
        <w:spacing w:line="360" w:lineRule="auto"/>
        <w:jc w:val="both"/>
        <w:rPr>
          <w:rFonts w:ascii="Calibri" w:eastAsia="Arial" w:hAnsi="Calibri" w:cs="Calibri"/>
          <w:color w:val="000000"/>
          <w:sz w:val="20"/>
          <w:szCs w:val="20"/>
          <w:lang w:eastAsia="pt-BR"/>
        </w:rPr>
      </w:pPr>
      <w:r>
        <w:rPr>
          <w:rFonts w:ascii="Calibri" w:eastAsia="Arial" w:hAnsi="Calibri" w:cs="Calibri"/>
          <w:color w:val="000000"/>
          <w:sz w:val="20"/>
          <w:szCs w:val="20"/>
          <w:lang w:eastAsia="pt-BR"/>
        </w:rPr>
        <w:t>8</w:t>
      </w:r>
      <w:r w:rsidR="00EC3DB1" w:rsidRPr="004425EC">
        <w:rPr>
          <w:rFonts w:ascii="Calibri" w:eastAsia="Arial" w:hAnsi="Calibri" w:cs="Calibri"/>
          <w:color w:val="000000"/>
          <w:sz w:val="20"/>
          <w:szCs w:val="20"/>
          <w:lang w:eastAsia="pt-BR"/>
        </w:rPr>
        <w:t xml:space="preserve">.4. O produto deve apresentar em sua embalagem primária e/ou secundária </w:t>
      </w:r>
      <w:r w:rsidR="00D925A6" w:rsidRPr="004425EC">
        <w:rPr>
          <w:rFonts w:ascii="Calibri" w:eastAsia="Arial" w:hAnsi="Calibri" w:cs="Calibri"/>
          <w:color w:val="000000"/>
          <w:sz w:val="20"/>
          <w:szCs w:val="20"/>
          <w:lang w:eastAsia="pt-BR"/>
        </w:rPr>
        <w:t>a expressão “PROIBIDA</w:t>
      </w:r>
      <w:r w:rsidR="00EC3DB1" w:rsidRPr="004425EC">
        <w:rPr>
          <w:rFonts w:ascii="Calibri" w:eastAsia="Arial" w:hAnsi="Calibri" w:cs="Calibri"/>
          <w:color w:val="000000"/>
          <w:sz w:val="20"/>
          <w:szCs w:val="20"/>
          <w:lang w:eastAsia="pt-BR"/>
        </w:rPr>
        <w:t xml:space="preserve"> VENDA NO COMÉRCIO”, conforme Portaria </w:t>
      </w:r>
      <w:proofErr w:type="gramStart"/>
      <w:r w:rsidR="00EC3DB1" w:rsidRPr="004425EC">
        <w:rPr>
          <w:rFonts w:ascii="Calibri" w:eastAsia="Arial" w:hAnsi="Calibri" w:cs="Calibri"/>
          <w:color w:val="000000"/>
          <w:sz w:val="20"/>
          <w:szCs w:val="20"/>
          <w:lang w:eastAsia="pt-BR"/>
        </w:rPr>
        <w:t>2814 GM</w:t>
      </w:r>
      <w:proofErr w:type="gramEnd"/>
      <w:r w:rsidR="00EC3DB1" w:rsidRPr="004425EC">
        <w:rPr>
          <w:rFonts w:ascii="Calibri" w:eastAsia="Arial" w:hAnsi="Calibri" w:cs="Calibri"/>
          <w:color w:val="000000"/>
          <w:sz w:val="20"/>
          <w:szCs w:val="20"/>
          <w:lang w:eastAsia="pt-BR"/>
        </w:rPr>
        <w:t>/1998.</w:t>
      </w:r>
    </w:p>
    <w:p w:rsidR="00FA2AE1" w:rsidRPr="00074DD7" w:rsidRDefault="00FA2AE1" w:rsidP="00FA2AE1">
      <w:pPr>
        <w:pStyle w:val="Standard"/>
        <w:autoSpaceDE w:val="0"/>
        <w:spacing w:line="360" w:lineRule="auto"/>
        <w:jc w:val="both"/>
        <w:rPr>
          <w:rFonts w:ascii="Calibri" w:eastAsia="Arial" w:hAnsi="Calibri" w:cs="Calibri"/>
          <w:b/>
          <w:color w:val="000000"/>
          <w:sz w:val="20"/>
          <w:szCs w:val="20"/>
          <w:lang w:eastAsia="pt-BR"/>
        </w:rPr>
      </w:pPr>
      <w:r w:rsidRPr="00074DD7">
        <w:rPr>
          <w:rFonts w:ascii="Calibri" w:eastAsia="Arial" w:hAnsi="Calibri" w:cs="Calibri"/>
          <w:b/>
          <w:color w:val="000000"/>
          <w:sz w:val="20"/>
          <w:szCs w:val="20"/>
          <w:lang w:eastAsia="pt-BR"/>
        </w:rPr>
        <w:lastRenderedPageBreak/>
        <w:t>9. DAS SANÇÕES ADMINISTRATIVAS:</w:t>
      </w:r>
    </w:p>
    <w:p w:rsidR="00FA2AE1" w:rsidRDefault="00FA2AE1" w:rsidP="00FA2AE1">
      <w:pPr>
        <w:pStyle w:val="Standard"/>
        <w:autoSpaceDE w:val="0"/>
        <w:spacing w:line="360" w:lineRule="auto"/>
        <w:jc w:val="both"/>
        <w:rPr>
          <w:rFonts w:ascii="Calibri" w:eastAsia="Arial" w:hAnsi="Calibri" w:cs="Calibri"/>
          <w:color w:val="000000"/>
          <w:sz w:val="20"/>
          <w:szCs w:val="20"/>
          <w:lang w:eastAsia="pt-BR"/>
        </w:rPr>
      </w:pPr>
      <w:r>
        <w:rPr>
          <w:rFonts w:ascii="Calibri" w:eastAsia="Arial" w:hAnsi="Calibri" w:cs="Calibri"/>
          <w:color w:val="000000"/>
          <w:sz w:val="20"/>
          <w:szCs w:val="20"/>
          <w:lang w:eastAsia="pt-BR"/>
        </w:rPr>
        <w:t xml:space="preserve">9.1. </w:t>
      </w:r>
      <w:r w:rsidRPr="00074DD7">
        <w:rPr>
          <w:rFonts w:ascii="Calibri" w:eastAsia="Arial" w:hAnsi="Calibri" w:cs="Calibri"/>
          <w:color w:val="000000"/>
          <w:sz w:val="20"/>
          <w:szCs w:val="20"/>
          <w:lang w:eastAsia="pt-BR"/>
        </w:rPr>
        <w:t>O licitante que se recusar a assinar a Ata de Registro de Preços injustificadamente, dentro de 05 (cinco) dias úteis a contar da convocação pela SE</w:t>
      </w:r>
      <w:r>
        <w:rPr>
          <w:rFonts w:ascii="Calibri" w:eastAsia="Arial" w:hAnsi="Calibri" w:cs="Calibri"/>
          <w:color w:val="000000"/>
          <w:sz w:val="20"/>
          <w:szCs w:val="20"/>
          <w:lang w:eastAsia="pt-BR"/>
        </w:rPr>
        <w:t>S</w:t>
      </w:r>
      <w:r w:rsidRPr="00074DD7">
        <w:rPr>
          <w:rFonts w:ascii="Calibri" w:eastAsia="Arial" w:hAnsi="Calibri" w:cs="Calibri"/>
          <w:color w:val="000000"/>
          <w:sz w:val="20"/>
          <w:szCs w:val="20"/>
          <w:lang w:eastAsia="pt-BR"/>
        </w:rPr>
        <w:t xml:space="preserve"> ou em assinar o CONTRATO DE FORNECIMENTO, ensejar o retardamento da execução do certame, não mantiver a proposta, falhar ou fraudar na execução do Contrato, comportar-se de modo inidôneo e fazer declaração falsa, conforme o caso, a SE</w:t>
      </w:r>
      <w:r>
        <w:rPr>
          <w:rFonts w:ascii="Calibri" w:eastAsia="Arial" w:hAnsi="Calibri" w:cs="Calibri"/>
          <w:color w:val="000000"/>
          <w:sz w:val="20"/>
          <w:szCs w:val="20"/>
          <w:lang w:eastAsia="pt-BR"/>
        </w:rPr>
        <w:t>S</w:t>
      </w:r>
      <w:r w:rsidRPr="00074DD7">
        <w:rPr>
          <w:rFonts w:ascii="Calibri" w:eastAsia="Arial" w:hAnsi="Calibri" w:cs="Calibri"/>
          <w:color w:val="000000"/>
          <w:sz w:val="20"/>
          <w:szCs w:val="20"/>
          <w:lang w:eastAsia="pt-BR"/>
        </w:rPr>
        <w:t xml:space="preserve"> poderá aplicar as seguintes sanções, garantidos o contraditório e a prévia defesa, de acordo com as disposições do Decreto Estadual nº 24.912/07:</w:t>
      </w:r>
    </w:p>
    <w:p w:rsidR="00FA2AE1" w:rsidRDefault="00FA2AE1" w:rsidP="00FA2AE1">
      <w:pPr>
        <w:pStyle w:val="Standard"/>
        <w:autoSpaceDE w:val="0"/>
        <w:spacing w:line="360" w:lineRule="auto"/>
        <w:jc w:val="both"/>
        <w:rPr>
          <w:rFonts w:ascii="Calibri" w:eastAsia="Arial" w:hAnsi="Calibri" w:cs="Calibri"/>
          <w:color w:val="000000"/>
          <w:sz w:val="20"/>
          <w:szCs w:val="20"/>
          <w:lang w:eastAsia="pt-BR"/>
        </w:rPr>
      </w:pPr>
      <w:r>
        <w:rPr>
          <w:rFonts w:ascii="Calibri" w:eastAsia="Arial" w:hAnsi="Calibri" w:cs="Calibri"/>
          <w:color w:val="000000"/>
          <w:sz w:val="20"/>
          <w:szCs w:val="20"/>
          <w:lang w:eastAsia="pt-BR"/>
        </w:rPr>
        <w:t>9.1.1.</w:t>
      </w:r>
      <w:r w:rsidRPr="00074DD7">
        <w:rPr>
          <w:rFonts w:ascii="Calibri" w:eastAsia="Arial" w:hAnsi="Calibri" w:cs="Calibri"/>
          <w:color w:val="000000"/>
          <w:sz w:val="20"/>
          <w:szCs w:val="20"/>
          <w:lang w:eastAsia="pt-BR"/>
        </w:rPr>
        <w:t xml:space="preserve"> </w:t>
      </w:r>
      <w:proofErr w:type="gramStart"/>
      <w:r w:rsidRPr="00074DD7">
        <w:rPr>
          <w:rFonts w:ascii="Calibri" w:eastAsia="Arial" w:hAnsi="Calibri" w:cs="Calibri"/>
          <w:color w:val="000000"/>
          <w:sz w:val="20"/>
          <w:szCs w:val="20"/>
          <w:lang w:eastAsia="pt-BR"/>
        </w:rPr>
        <w:t>advertência</w:t>
      </w:r>
      <w:proofErr w:type="gramEnd"/>
      <w:r w:rsidRPr="00074DD7">
        <w:rPr>
          <w:rFonts w:ascii="Calibri" w:eastAsia="Arial" w:hAnsi="Calibri" w:cs="Calibri"/>
          <w:color w:val="000000"/>
          <w:sz w:val="20"/>
          <w:szCs w:val="20"/>
          <w:lang w:eastAsia="pt-BR"/>
        </w:rPr>
        <w:t xml:space="preserve">; </w:t>
      </w:r>
    </w:p>
    <w:p w:rsidR="00FA2AE1" w:rsidRDefault="00FA2AE1" w:rsidP="00FA2AE1">
      <w:pPr>
        <w:pStyle w:val="Standard"/>
        <w:autoSpaceDE w:val="0"/>
        <w:spacing w:line="360" w:lineRule="auto"/>
        <w:jc w:val="both"/>
        <w:rPr>
          <w:rFonts w:ascii="Calibri" w:eastAsia="Arial" w:hAnsi="Calibri" w:cs="Calibri"/>
          <w:color w:val="000000"/>
          <w:sz w:val="20"/>
          <w:szCs w:val="20"/>
          <w:lang w:eastAsia="pt-BR"/>
        </w:rPr>
      </w:pPr>
      <w:r>
        <w:rPr>
          <w:rFonts w:ascii="Calibri" w:eastAsia="Arial" w:hAnsi="Calibri" w:cs="Calibri"/>
          <w:color w:val="000000"/>
          <w:sz w:val="20"/>
          <w:szCs w:val="20"/>
          <w:lang w:eastAsia="pt-BR"/>
        </w:rPr>
        <w:t xml:space="preserve">9.1.2. </w:t>
      </w:r>
      <w:proofErr w:type="gramStart"/>
      <w:r w:rsidRPr="00074DD7">
        <w:rPr>
          <w:rFonts w:ascii="Calibri" w:eastAsia="Arial" w:hAnsi="Calibri" w:cs="Calibri"/>
          <w:color w:val="000000"/>
          <w:sz w:val="20"/>
          <w:szCs w:val="20"/>
          <w:lang w:eastAsia="pt-BR"/>
        </w:rPr>
        <w:t>multa</w:t>
      </w:r>
      <w:proofErr w:type="gramEnd"/>
      <w:r w:rsidRPr="00074DD7">
        <w:rPr>
          <w:rFonts w:ascii="Calibri" w:eastAsia="Arial" w:hAnsi="Calibri" w:cs="Calibri"/>
          <w:color w:val="000000"/>
          <w:sz w:val="20"/>
          <w:szCs w:val="20"/>
          <w:lang w:eastAsia="pt-BR"/>
        </w:rPr>
        <w:t xml:space="preserve">, observados os seguintes limites máximos: </w:t>
      </w:r>
    </w:p>
    <w:p w:rsidR="00FA2AE1" w:rsidRDefault="00FA2AE1" w:rsidP="00FA2AE1">
      <w:pPr>
        <w:pStyle w:val="Standard"/>
        <w:autoSpaceDE w:val="0"/>
        <w:spacing w:line="360" w:lineRule="auto"/>
        <w:jc w:val="both"/>
        <w:rPr>
          <w:rFonts w:ascii="Calibri" w:eastAsia="Arial" w:hAnsi="Calibri" w:cs="Calibri"/>
          <w:color w:val="000000"/>
          <w:sz w:val="20"/>
          <w:szCs w:val="20"/>
          <w:lang w:eastAsia="pt-BR"/>
        </w:rPr>
      </w:pPr>
      <w:r w:rsidRPr="00074DD7">
        <w:rPr>
          <w:rFonts w:ascii="Calibri" w:eastAsia="Arial" w:hAnsi="Calibri" w:cs="Calibri"/>
          <w:color w:val="000000"/>
          <w:sz w:val="20"/>
          <w:szCs w:val="20"/>
          <w:lang w:eastAsia="pt-BR"/>
        </w:rPr>
        <w:t>a) multa de 0,3 % (três décimos por cento) por dia, até o trigésimo dia de atraso, sobre o valor do fornecimento ou serviço não realizado;</w:t>
      </w:r>
    </w:p>
    <w:p w:rsidR="00FA2AE1" w:rsidRDefault="00FA2AE1" w:rsidP="00FA2AE1">
      <w:pPr>
        <w:pStyle w:val="Standard"/>
        <w:autoSpaceDE w:val="0"/>
        <w:spacing w:line="360" w:lineRule="auto"/>
        <w:jc w:val="both"/>
        <w:rPr>
          <w:rFonts w:ascii="Calibri" w:eastAsia="Arial" w:hAnsi="Calibri" w:cs="Calibri"/>
          <w:color w:val="000000"/>
          <w:sz w:val="20"/>
          <w:szCs w:val="20"/>
          <w:lang w:eastAsia="pt-BR"/>
        </w:rPr>
      </w:pPr>
      <w:r w:rsidRPr="00074DD7">
        <w:rPr>
          <w:rFonts w:ascii="Calibri" w:eastAsia="Arial" w:hAnsi="Calibri" w:cs="Calibri"/>
          <w:color w:val="000000"/>
          <w:sz w:val="20"/>
          <w:szCs w:val="20"/>
          <w:lang w:eastAsia="pt-BR"/>
        </w:rPr>
        <w:t xml:space="preserve">b) multa de 10 % (dez por cento) sobre o valor total ou parcial da obrigação não cumprida, com o conseqüente cancelamento da nota de empenho ou documento equivalente; </w:t>
      </w:r>
    </w:p>
    <w:p w:rsidR="00FA2AE1" w:rsidRDefault="00FA2AE1" w:rsidP="00FA2AE1">
      <w:pPr>
        <w:pStyle w:val="Standard"/>
        <w:autoSpaceDE w:val="0"/>
        <w:spacing w:line="360" w:lineRule="auto"/>
        <w:jc w:val="both"/>
        <w:rPr>
          <w:rFonts w:ascii="Calibri" w:eastAsia="Arial" w:hAnsi="Calibri" w:cs="Calibri"/>
          <w:color w:val="000000"/>
          <w:sz w:val="20"/>
          <w:szCs w:val="20"/>
          <w:lang w:eastAsia="pt-BR"/>
        </w:rPr>
      </w:pPr>
      <w:r>
        <w:rPr>
          <w:rFonts w:ascii="Calibri" w:eastAsia="Arial" w:hAnsi="Calibri" w:cs="Calibri"/>
          <w:color w:val="000000"/>
          <w:sz w:val="20"/>
          <w:szCs w:val="20"/>
          <w:lang w:eastAsia="pt-BR"/>
        </w:rPr>
        <w:t>9</w:t>
      </w:r>
      <w:r w:rsidRPr="00074DD7">
        <w:rPr>
          <w:rFonts w:ascii="Calibri" w:eastAsia="Arial" w:hAnsi="Calibri" w:cs="Calibri"/>
          <w:color w:val="000000"/>
          <w:sz w:val="20"/>
          <w:szCs w:val="20"/>
          <w:lang w:eastAsia="pt-BR"/>
        </w:rPr>
        <w:t>.1.</w:t>
      </w:r>
      <w:r>
        <w:rPr>
          <w:rFonts w:ascii="Calibri" w:eastAsia="Arial" w:hAnsi="Calibri" w:cs="Calibri"/>
          <w:color w:val="000000"/>
          <w:sz w:val="20"/>
          <w:szCs w:val="20"/>
          <w:lang w:eastAsia="pt-BR"/>
        </w:rPr>
        <w:t xml:space="preserve">3. </w:t>
      </w:r>
      <w:r w:rsidRPr="00074DD7">
        <w:rPr>
          <w:rFonts w:ascii="Calibri" w:eastAsia="Arial" w:hAnsi="Calibri" w:cs="Calibri"/>
          <w:color w:val="000000"/>
          <w:sz w:val="20"/>
          <w:szCs w:val="20"/>
          <w:lang w:eastAsia="pt-BR"/>
        </w:rPr>
        <w:t xml:space="preserve"> </w:t>
      </w:r>
      <w:proofErr w:type="gramStart"/>
      <w:r w:rsidRPr="00074DD7">
        <w:rPr>
          <w:rFonts w:ascii="Calibri" w:eastAsia="Arial" w:hAnsi="Calibri" w:cs="Calibri"/>
          <w:color w:val="000000"/>
          <w:sz w:val="20"/>
          <w:szCs w:val="20"/>
          <w:lang w:eastAsia="pt-BR"/>
        </w:rPr>
        <w:t>impedimento</w:t>
      </w:r>
      <w:proofErr w:type="gramEnd"/>
      <w:r w:rsidRPr="00074DD7">
        <w:rPr>
          <w:rFonts w:ascii="Calibri" w:eastAsia="Arial" w:hAnsi="Calibri" w:cs="Calibri"/>
          <w:color w:val="000000"/>
          <w:sz w:val="20"/>
          <w:szCs w:val="20"/>
          <w:lang w:eastAsia="pt-BR"/>
        </w:rPr>
        <w:t xml:space="preserve"> de licitar e de contratar com o Estado de Sergipe, pelo prazo de até 5 (cinco) anos;</w:t>
      </w:r>
    </w:p>
    <w:p w:rsidR="00FA2AE1" w:rsidRDefault="00FA2AE1" w:rsidP="00FA2AE1">
      <w:pPr>
        <w:pStyle w:val="Standard"/>
        <w:autoSpaceDE w:val="0"/>
        <w:spacing w:line="360" w:lineRule="auto"/>
        <w:jc w:val="both"/>
        <w:rPr>
          <w:rFonts w:ascii="Calibri" w:eastAsia="Arial" w:hAnsi="Calibri" w:cs="Calibri"/>
          <w:color w:val="000000"/>
          <w:sz w:val="20"/>
          <w:szCs w:val="20"/>
          <w:lang w:eastAsia="pt-BR"/>
        </w:rPr>
      </w:pPr>
      <w:r>
        <w:rPr>
          <w:rFonts w:ascii="Calibri" w:eastAsia="Arial" w:hAnsi="Calibri" w:cs="Calibri"/>
          <w:color w:val="000000"/>
          <w:sz w:val="20"/>
          <w:szCs w:val="20"/>
          <w:lang w:eastAsia="pt-BR"/>
        </w:rPr>
        <w:t>9</w:t>
      </w:r>
      <w:r w:rsidRPr="00074DD7">
        <w:rPr>
          <w:rFonts w:ascii="Calibri" w:eastAsia="Arial" w:hAnsi="Calibri" w:cs="Calibri"/>
          <w:color w:val="000000"/>
          <w:sz w:val="20"/>
          <w:szCs w:val="20"/>
          <w:lang w:eastAsia="pt-BR"/>
        </w:rPr>
        <w:t>.1.</w:t>
      </w:r>
      <w:r>
        <w:rPr>
          <w:rFonts w:ascii="Calibri" w:eastAsia="Arial" w:hAnsi="Calibri" w:cs="Calibri"/>
          <w:color w:val="000000"/>
          <w:sz w:val="20"/>
          <w:szCs w:val="20"/>
          <w:lang w:eastAsia="pt-BR"/>
        </w:rPr>
        <w:t xml:space="preserve">4. </w:t>
      </w:r>
      <w:r w:rsidRPr="00074DD7">
        <w:rPr>
          <w:rFonts w:ascii="Calibri" w:eastAsia="Arial" w:hAnsi="Calibri" w:cs="Calibri"/>
          <w:color w:val="000000"/>
          <w:sz w:val="20"/>
          <w:szCs w:val="20"/>
          <w:lang w:eastAsia="pt-BR"/>
        </w:rPr>
        <w:t xml:space="preserve"> </w:t>
      </w:r>
      <w:proofErr w:type="gramStart"/>
      <w:r w:rsidRPr="00074DD7">
        <w:rPr>
          <w:rFonts w:ascii="Calibri" w:eastAsia="Arial" w:hAnsi="Calibri" w:cs="Calibri"/>
          <w:color w:val="000000"/>
          <w:sz w:val="20"/>
          <w:szCs w:val="20"/>
          <w:lang w:eastAsia="pt-BR"/>
        </w:rPr>
        <w:t>declaração</w:t>
      </w:r>
      <w:proofErr w:type="gramEnd"/>
      <w:r w:rsidRPr="00074DD7">
        <w:rPr>
          <w:rFonts w:ascii="Calibri" w:eastAsia="Arial" w:hAnsi="Calibri" w:cs="Calibri"/>
          <w:color w:val="000000"/>
          <w:sz w:val="20"/>
          <w:szCs w:val="20"/>
          <w:lang w:eastAsia="pt-BR"/>
        </w:rPr>
        <w:t xml:space="preserve"> de inidoneidade para licitar ou contratar com a Administração Pública. </w:t>
      </w:r>
    </w:p>
    <w:p w:rsidR="00FA2AE1" w:rsidRDefault="00FA2AE1" w:rsidP="00FA2AE1">
      <w:pPr>
        <w:pStyle w:val="Standard"/>
        <w:autoSpaceDE w:val="0"/>
        <w:spacing w:line="360" w:lineRule="auto"/>
        <w:jc w:val="both"/>
        <w:rPr>
          <w:rFonts w:ascii="Calibri" w:eastAsia="Arial" w:hAnsi="Calibri" w:cs="Calibri"/>
          <w:color w:val="000000"/>
          <w:sz w:val="20"/>
          <w:szCs w:val="20"/>
          <w:lang w:eastAsia="pt-BR"/>
        </w:rPr>
      </w:pPr>
      <w:r w:rsidRPr="00074DD7">
        <w:rPr>
          <w:rFonts w:ascii="Calibri" w:eastAsia="Arial" w:hAnsi="Calibri" w:cs="Calibri"/>
          <w:color w:val="000000"/>
          <w:sz w:val="20"/>
          <w:szCs w:val="20"/>
          <w:lang w:eastAsia="pt-BR"/>
        </w:rPr>
        <w:t xml:space="preserve">§ 1º O valor da multa aplicada será descontado do valor da garantia prestada, retido dos pagamentos devidos pela Administração ou cobrado judicialmente, sendo corrigida monetariamente, de conformidade com a variação do IPCA, a partir do termo inicial, até a data do efetivo recolhimento. </w:t>
      </w:r>
    </w:p>
    <w:p w:rsidR="00FA2AE1" w:rsidRPr="004425EC" w:rsidRDefault="00FA2AE1" w:rsidP="00FA2AE1">
      <w:pPr>
        <w:pStyle w:val="Standard"/>
        <w:autoSpaceDE w:val="0"/>
        <w:spacing w:line="360" w:lineRule="auto"/>
        <w:jc w:val="both"/>
        <w:rPr>
          <w:rFonts w:ascii="Calibri" w:eastAsia="Arial" w:hAnsi="Calibri" w:cs="Calibri"/>
          <w:color w:val="000000"/>
          <w:sz w:val="20"/>
          <w:szCs w:val="20"/>
          <w:lang w:eastAsia="pt-BR"/>
        </w:rPr>
      </w:pPr>
      <w:r w:rsidRPr="00074DD7">
        <w:rPr>
          <w:rFonts w:ascii="Calibri" w:eastAsia="Arial" w:hAnsi="Calibri" w:cs="Calibri"/>
          <w:color w:val="000000"/>
          <w:sz w:val="20"/>
          <w:szCs w:val="20"/>
          <w:lang w:eastAsia="pt-BR"/>
        </w:rPr>
        <w:t>§ 2º A contagem do período de atraso na execução dos ajustes será realizada a partir do primeiro dia útil subseqüente ao do encerramento do prazo estabelecido para o cumprimento da obrigação.</w:t>
      </w:r>
    </w:p>
    <w:p w:rsidR="00FA2AE1" w:rsidRPr="004425EC" w:rsidRDefault="00FA2AE1" w:rsidP="00FA2AE1">
      <w:pPr>
        <w:pStyle w:val="Standard"/>
        <w:autoSpaceDE w:val="0"/>
        <w:spacing w:line="360" w:lineRule="auto"/>
        <w:jc w:val="both"/>
        <w:rPr>
          <w:rFonts w:ascii="Calibri" w:eastAsia="Arial" w:hAnsi="Calibri" w:cs="Calibri"/>
          <w:color w:val="000000"/>
          <w:sz w:val="20"/>
          <w:szCs w:val="20"/>
          <w:lang w:eastAsia="pt-BR"/>
        </w:rPr>
      </w:pPr>
    </w:p>
    <w:p w:rsidR="00FA2AE1" w:rsidRPr="004425EC" w:rsidRDefault="00FA2AE1" w:rsidP="00FA2AE1">
      <w:pPr>
        <w:widowControl/>
        <w:autoSpaceDE w:val="0"/>
        <w:autoSpaceDN/>
        <w:spacing w:line="360" w:lineRule="auto"/>
        <w:jc w:val="both"/>
        <w:textAlignment w:val="auto"/>
        <w:rPr>
          <w:rFonts w:ascii="Calibri" w:eastAsia="ArialMT" w:hAnsi="Calibri" w:cs="Calibri"/>
          <w:b/>
          <w:color w:val="000000"/>
          <w:sz w:val="20"/>
          <w:szCs w:val="20"/>
        </w:rPr>
      </w:pPr>
      <w:r>
        <w:rPr>
          <w:rFonts w:ascii="Calibri" w:eastAsia="Arial" w:hAnsi="Calibri" w:cs="Calibri"/>
          <w:b/>
          <w:color w:val="000000"/>
          <w:sz w:val="20"/>
          <w:szCs w:val="20"/>
          <w:lang w:eastAsia="pt-BR"/>
        </w:rPr>
        <w:t>10</w:t>
      </w:r>
      <w:r w:rsidRPr="004425EC">
        <w:rPr>
          <w:rFonts w:ascii="Calibri" w:eastAsia="Arial" w:hAnsi="Calibri" w:cs="Calibri"/>
          <w:b/>
          <w:color w:val="000000"/>
          <w:sz w:val="20"/>
          <w:szCs w:val="20"/>
          <w:lang w:eastAsia="pt-BR"/>
        </w:rPr>
        <w:t>. DA ENTREGA E DO FORNECIMENTO:</w:t>
      </w:r>
    </w:p>
    <w:p w:rsidR="00FA2AE1" w:rsidRDefault="00FA2AE1" w:rsidP="00FA2AE1">
      <w:pPr>
        <w:autoSpaceDE w:val="0"/>
        <w:spacing w:line="360" w:lineRule="auto"/>
        <w:jc w:val="both"/>
        <w:rPr>
          <w:rFonts w:ascii="Calibri" w:eastAsia="ArialMT" w:hAnsi="Calibri" w:cs="Calibri"/>
          <w:color w:val="000000"/>
          <w:sz w:val="20"/>
          <w:szCs w:val="20"/>
        </w:rPr>
      </w:pPr>
      <w:r w:rsidRPr="004425EC">
        <w:rPr>
          <w:rFonts w:ascii="Calibri" w:eastAsia="ArialMT" w:hAnsi="Calibri" w:cs="Calibri"/>
          <w:color w:val="000000"/>
          <w:sz w:val="20"/>
          <w:szCs w:val="20"/>
        </w:rPr>
        <w:t xml:space="preserve">A entrega dos itens deverá ser feita no CENTRO ADIMINISTRATIVO DA SAÚDE – ANEXO CADIM (CENTRO DE DISTRIBUIÇÃO DE INSUMOS E MEDICAMNETOS), situado à AVENIDA AUGUSTO FRANCO, 3150, BAIRRO PONTO NOVO. CEP 49097-670. Das </w:t>
      </w:r>
      <w:proofErr w:type="gramStart"/>
      <w:r w:rsidRPr="004425EC">
        <w:rPr>
          <w:rFonts w:ascii="Calibri" w:eastAsia="ArialMT" w:hAnsi="Calibri" w:cs="Calibri"/>
          <w:color w:val="000000"/>
          <w:sz w:val="20"/>
          <w:szCs w:val="20"/>
        </w:rPr>
        <w:t>7:30</w:t>
      </w:r>
      <w:proofErr w:type="gramEnd"/>
      <w:r w:rsidRPr="004425EC">
        <w:rPr>
          <w:rFonts w:ascii="Calibri" w:eastAsia="ArialMT" w:hAnsi="Calibri" w:cs="Calibri"/>
          <w:color w:val="000000"/>
          <w:sz w:val="20"/>
          <w:szCs w:val="20"/>
        </w:rPr>
        <w:t xml:space="preserve">h ás 12:00h e das 14:00h as 17:30h. </w:t>
      </w:r>
    </w:p>
    <w:p w:rsidR="00FA2AE1" w:rsidRDefault="00FA2AE1" w:rsidP="00FA2AE1">
      <w:pPr>
        <w:autoSpaceDE w:val="0"/>
        <w:spacing w:line="360" w:lineRule="auto"/>
        <w:jc w:val="both"/>
        <w:rPr>
          <w:rFonts w:ascii="Calibri" w:eastAsia="ArialMT" w:hAnsi="Calibri" w:cs="Calibri"/>
          <w:color w:val="000000"/>
          <w:sz w:val="20"/>
          <w:szCs w:val="20"/>
        </w:rPr>
      </w:pPr>
      <w:proofErr w:type="spellStart"/>
      <w:r w:rsidRPr="004425EC">
        <w:rPr>
          <w:rFonts w:ascii="Calibri" w:eastAsia="ArialMT" w:hAnsi="Calibri" w:cs="Calibri"/>
          <w:color w:val="000000"/>
          <w:sz w:val="20"/>
          <w:szCs w:val="20"/>
        </w:rPr>
        <w:t>E-mail</w:t>
      </w:r>
      <w:proofErr w:type="spellEnd"/>
      <w:r w:rsidRPr="004425EC">
        <w:rPr>
          <w:rFonts w:ascii="Calibri" w:eastAsia="ArialMT" w:hAnsi="Calibri" w:cs="Calibri"/>
          <w:color w:val="000000"/>
          <w:sz w:val="20"/>
          <w:szCs w:val="20"/>
        </w:rPr>
        <w:t xml:space="preserve">: </w:t>
      </w:r>
      <w:hyperlink r:id="rId8" w:history="1">
        <w:r w:rsidRPr="0013592F">
          <w:rPr>
            <w:rStyle w:val="Hyperlink"/>
            <w:rFonts w:ascii="Calibri" w:eastAsia="ArialMT" w:hAnsi="Calibri" w:cs="Calibri"/>
            <w:sz w:val="20"/>
            <w:szCs w:val="20"/>
          </w:rPr>
          <w:t>ressuprimentocadim@gmail.com</w:t>
        </w:r>
      </w:hyperlink>
    </w:p>
    <w:p w:rsidR="00FA2AE1" w:rsidRDefault="00FA2AE1" w:rsidP="00FA2AE1">
      <w:pPr>
        <w:autoSpaceDE w:val="0"/>
        <w:spacing w:line="360" w:lineRule="auto"/>
        <w:jc w:val="both"/>
        <w:rPr>
          <w:rFonts w:ascii="Calibri" w:eastAsia="ArialMT" w:hAnsi="Calibri" w:cs="Calibri"/>
          <w:color w:val="000000"/>
          <w:sz w:val="20"/>
          <w:szCs w:val="20"/>
        </w:rPr>
      </w:pPr>
      <w:r>
        <w:rPr>
          <w:rFonts w:ascii="Calibri" w:eastAsia="ArialMT" w:hAnsi="Calibri" w:cs="Calibri"/>
          <w:color w:val="000000"/>
          <w:sz w:val="20"/>
          <w:szCs w:val="20"/>
        </w:rPr>
        <w:t>O</w:t>
      </w:r>
      <w:r w:rsidRPr="004425EC">
        <w:rPr>
          <w:rFonts w:ascii="Calibri" w:eastAsia="ArialMT" w:hAnsi="Calibri" w:cs="Calibri"/>
          <w:color w:val="000000"/>
          <w:sz w:val="20"/>
          <w:szCs w:val="20"/>
        </w:rPr>
        <w:t xml:space="preserve"> material deverá ser entregue nos prazos propostos e nas condições estipuladas nos termos do edital, com a devida apresentação da nota fiscal (NF) em conformidade com a nota de emprenho do exercício em vigor.</w:t>
      </w:r>
    </w:p>
    <w:p w:rsidR="00FA2AE1" w:rsidRPr="004425EC" w:rsidRDefault="00FA2AE1" w:rsidP="00FA2AE1">
      <w:pPr>
        <w:autoSpaceDE w:val="0"/>
        <w:spacing w:line="360" w:lineRule="auto"/>
        <w:jc w:val="both"/>
        <w:rPr>
          <w:rFonts w:ascii="Calibri" w:eastAsia="ArialMT" w:hAnsi="Calibri" w:cs="Calibri"/>
          <w:color w:val="000000"/>
          <w:sz w:val="20"/>
          <w:szCs w:val="20"/>
        </w:rPr>
      </w:pPr>
    </w:p>
    <w:p w:rsidR="00C06EA8" w:rsidRPr="004425EC" w:rsidRDefault="00C06EA8" w:rsidP="00C06EA8">
      <w:pPr>
        <w:autoSpaceDE w:val="0"/>
        <w:spacing w:line="360" w:lineRule="auto"/>
        <w:jc w:val="right"/>
        <w:rPr>
          <w:rFonts w:ascii="Calibri" w:hAnsi="Calibri" w:cs="Calibri"/>
          <w:sz w:val="20"/>
          <w:szCs w:val="20"/>
        </w:rPr>
      </w:pPr>
      <w:r w:rsidRPr="004425EC">
        <w:rPr>
          <w:rFonts w:ascii="Calibri" w:eastAsia="ArialMT" w:hAnsi="Calibri" w:cs="Calibri"/>
          <w:color w:val="000000"/>
          <w:sz w:val="20"/>
          <w:szCs w:val="20"/>
        </w:rPr>
        <w:t>Aracaju,</w:t>
      </w:r>
      <w:r w:rsidR="00C213AF" w:rsidRPr="004425EC">
        <w:rPr>
          <w:rFonts w:ascii="Calibri" w:eastAsia="ArialMT" w:hAnsi="Calibri" w:cs="Calibri"/>
          <w:color w:val="000000"/>
          <w:sz w:val="20"/>
          <w:szCs w:val="20"/>
        </w:rPr>
        <w:t xml:space="preserve"> </w:t>
      </w:r>
      <w:r w:rsidR="00FA2AE1">
        <w:rPr>
          <w:rFonts w:ascii="Calibri" w:eastAsia="ArialMT" w:hAnsi="Calibri" w:cs="Calibri"/>
          <w:color w:val="000000"/>
          <w:sz w:val="20"/>
          <w:szCs w:val="20"/>
        </w:rPr>
        <w:t>15</w:t>
      </w:r>
      <w:r w:rsidR="00F53F0B">
        <w:rPr>
          <w:rFonts w:ascii="Calibri" w:eastAsia="ArialMT" w:hAnsi="Calibri" w:cs="Calibri"/>
          <w:color w:val="000000"/>
          <w:sz w:val="20"/>
          <w:szCs w:val="20"/>
        </w:rPr>
        <w:t xml:space="preserve"> </w:t>
      </w:r>
      <w:r w:rsidRPr="004425EC">
        <w:rPr>
          <w:rFonts w:ascii="Calibri" w:eastAsia="ArialMT" w:hAnsi="Calibri" w:cs="Calibri"/>
          <w:color w:val="000000"/>
          <w:sz w:val="20"/>
          <w:szCs w:val="20"/>
        </w:rPr>
        <w:t>de</w:t>
      </w:r>
      <w:r w:rsidR="00FA2AE1">
        <w:rPr>
          <w:rFonts w:ascii="Calibri" w:eastAsia="ArialMT" w:hAnsi="Calibri" w:cs="Calibri"/>
          <w:color w:val="000000"/>
          <w:sz w:val="20"/>
          <w:szCs w:val="20"/>
        </w:rPr>
        <w:t xml:space="preserve"> Abril</w:t>
      </w:r>
      <w:r w:rsidRPr="004425EC">
        <w:rPr>
          <w:rFonts w:ascii="Calibri" w:eastAsia="ArialMT" w:hAnsi="Calibri" w:cs="Calibri"/>
          <w:color w:val="000000"/>
          <w:sz w:val="20"/>
          <w:szCs w:val="20"/>
        </w:rPr>
        <w:t xml:space="preserve"> de 201</w:t>
      </w:r>
      <w:r w:rsidR="00913FC8">
        <w:rPr>
          <w:rFonts w:ascii="Calibri" w:eastAsia="ArialMT" w:hAnsi="Calibri" w:cs="Calibri"/>
          <w:color w:val="000000"/>
          <w:sz w:val="20"/>
          <w:szCs w:val="20"/>
        </w:rPr>
        <w:t>9</w:t>
      </w:r>
      <w:r w:rsidRPr="004425EC">
        <w:rPr>
          <w:rFonts w:ascii="Calibri" w:eastAsia="ArialMT" w:hAnsi="Calibri" w:cs="Calibri"/>
          <w:color w:val="000000"/>
          <w:sz w:val="20"/>
          <w:szCs w:val="20"/>
        </w:rPr>
        <w:t>.</w:t>
      </w:r>
    </w:p>
    <w:p w:rsidR="00F53F0B" w:rsidRDefault="00F53F0B" w:rsidP="004425EC">
      <w:pPr>
        <w:spacing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F53F0B" w:rsidRPr="00F53F0B" w:rsidRDefault="00F53F0B" w:rsidP="004425EC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F53F0B">
        <w:rPr>
          <w:rFonts w:ascii="Calibri" w:hAnsi="Calibri" w:cs="Calibri"/>
          <w:b/>
          <w:bCs/>
          <w:sz w:val="28"/>
          <w:szCs w:val="28"/>
        </w:rPr>
        <w:lastRenderedPageBreak/>
        <w:t xml:space="preserve">ANEXO I </w:t>
      </w:r>
    </w:p>
    <w:p w:rsidR="00F53F0B" w:rsidRDefault="00F53F0B" w:rsidP="004425EC">
      <w:pPr>
        <w:spacing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F53F0B">
        <w:rPr>
          <w:rFonts w:ascii="Calibri" w:hAnsi="Calibri" w:cs="Calibri"/>
          <w:b/>
          <w:bCs/>
          <w:sz w:val="28"/>
          <w:szCs w:val="28"/>
        </w:rPr>
        <w:t xml:space="preserve">ESTIMATIVA </w:t>
      </w:r>
      <w:r>
        <w:rPr>
          <w:rFonts w:ascii="Calibri" w:hAnsi="Calibri" w:cs="Calibri"/>
          <w:b/>
          <w:bCs/>
          <w:sz w:val="28"/>
          <w:szCs w:val="28"/>
        </w:rPr>
        <w:t>DE CONSUMO</w:t>
      </w:r>
    </w:p>
    <w:tbl>
      <w:tblPr>
        <w:tblW w:w="8931" w:type="dxa"/>
        <w:tblInd w:w="-274" w:type="dxa"/>
        <w:tblLayout w:type="fixed"/>
        <w:tblCellMar>
          <w:left w:w="10" w:type="dxa"/>
          <w:right w:w="10" w:type="dxa"/>
        </w:tblCellMar>
        <w:tblLook w:val="00C0"/>
      </w:tblPr>
      <w:tblGrid>
        <w:gridCol w:w="710"/>
        <w:gridCol w:w="1842"/>
        <w:gridCol w:w="3119"/>
        <w:gridCol w:w="1417"/>
        <w:gridCol w:w="1843"/>
      </w:tblGrid>
      <w:tr w:rsidR="00F53F0B" w:rsidRPr="00FA2AE1" w:rsidTr="00F53F0B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53F0B" w:rsidRPr="00FA2AE1" w:rsidRDefault="00F53F0B" w:rsidP="00F53F0B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A2AE1">
              <w:rPr>
                <w:rFonts w:ascii="Times New Roman" w:hAnsi="Times New Roman" w:cs="Times New Roman"/>
                <w:b/>
                <w:color w:val="000000"/>
              </w:rPr>
              <w:t>ITEM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53F0B" w:rsidRPr="00FA2AE1" w:rsidRDefault="00F53F0B" w:rsidP="00F53F0B">
            <w:pPr>
              <w:pStyle w:val="NormalWeb"/>
              <w:jc w:val="center"/>
              <w:rPr>
                <w:b/>
                <w:color w:val="000000"/>
              </w:rPr>
            </w:pPr>
            <w:r w:rsidRPr="00FA2AE1">
              <w:rPr>
                <w:b/>
                <w:color w:val="000000"/>
              </w:rPr>
              <w:t>DESCRIÇÃO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53F0B" w:rsidRPr="00FA2AE1" w:rsidRDefault="00F53F0B" w:rsidP="00F53F0B">
            <w:pPr>
              <w:pStyle w:val="NormalWeb"/>
              <w:jc w:val="center"/>
              <w:rPr>
                <w:b/>
                <w:color w:val="000000"/>
              </w:rPr>
            </w:pPr>
            <w:r w:rsidRPr="00FA2AE1">
              <w:rPr>
                <w:b/>
                <w:color w:val="000000"/>
              </w:rPr>
              <w:t>ESPECIFICAÇÃO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53F0B" w:rsidRPr="00FA2AE1" w:rsidRDefault="00F53F0B" w:rsidP="00F53F0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A2AE1">
              <w:rPr>
                <w:rFonts w:ascii="Times New Roman" w:hAnsi="Times New Roman" w:cs="Times New Roman"/>
                <w:b/>
                <w:color w:val="000000"/>
              </w:rPr>
              <w:t>UNIDADE DE COMPRA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53F0B" w:rsidRPr="00FA2AE1" w:rsidRDefault="00F53F0B" w:rsidP="00F53F0B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A2AE1">
              <w:rPr>
                <w:rFonts w:ascii="Times New Roman" w:hAnsi="Times New Roman" w:cs="Times New Roman"/>
                <w:b/>
                <w:color w:val="000000"/>
              </w:rPr>
              <w:t>QUANT.</w:t>
            </w:r>
          </w:p>
          <w:p w:rsidR="00F53F0B" w:rsidRPr="00FA2AE1" w:rsidRDefault="00F53F0B" w:rsidP="00FA2AE1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A2AE1">
              <w:rPr>
                <w:rFonts w:ascii="Times New Roman" w:hAnsi="Times New Roman" w:cs="Times New Roman"/>
                <w:b/>
                <w:color w:val="000000"/>
              </w:rPr>
              <w:t>ESTIMADA</w:t>
            </w:r>
          </w:p>
        </w:tc>
      </w:tr>
      <w:tr w:rsidR="00F53F0B" w:rsidRPr="00897334" w:rsidTr="00F53F0B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53F0B" w:rsidRPr="00897334" w:rsidRDefault="00F53F0B" w:rsidP="00F53F0B">
            <w:pPr>
              <w:autoSpaceDE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>
              <w:rPr>
                <w:rFonts w:ascii="Times New Roman" w:hAnsi="Times New Roman"/>
                <w:color w:val="000000"/>
              </w:rPr>
              <w:t>1</w:t>
            </w:r>
            <w:proofErr w:type="gramEnd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3F0B" w:rsidRPr="00897334" w:rsidRDefault="00F53F0B" w:rsidP="00F53F0B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897334">
              <w:rPr>
                <w:color w:val="000000"/>
                <w:sz w:val="22"/>
                <w:szCs w:val="22"/>
              </w:rPr>
              <w:t>Formula alimentar especializada de aminoácidos, isenta de f</w:t>
            </w:r>
            <w:r>
              <w:rPr>
                <w:color w:val="000000"/>
                <w:sz w:val="22"/>
                <w:szCs w:val="22"/>
              </w:rPr>
              <w:t xml:space="preserve">enilalanina, crianças acima de </w:t>
            </w:r>
            <w:proofErr w:type="gramStart"/>
            <w:r w:rsidRPr="00897334">
              <w:rPr>
                <w:color w:val="000000"/>
                <w:sz w:val="22"/>
                <w:szCs w:val="22"/>
              </w:rPr>
              <w:t>8</w:t>
            </w:r>
            <w:proofErr w:type="gramEnd"/>
            <w:r w:rsidRPr="00897334">
              <w:rPr>
                <w:color w:val="000000"/>
                <w:sz w:val="22"/>
                <w:szCs w:val="22"/>
              </w:rPr>
              <w:t xml:space="preserve"> anos, com </w:t>
            </w:r>
            <w:proofErr w:type="spellStart"/>
            <w:r w:rsidRPr="00897334">
              <w:rPr>
                <w:color w:val="000000"/>
                <w:sz w:val="22"/>
                <w:szCs w:val="22"/>
              </w:rPr>
              <w:t>fenilc</w:t>
            </w:r>
            <w:r w:rsidRPr="00897334">
              <w:rPr>
                <w:color w:val="000000"/>
                <w:sz w:val="22"/>
                <w:szCs w:val="22"/>
              </w:rPr>
              <w:t>e</w:t>
            </w:r>
            <w:r w:rsidRPr="00897334">
              <w:rPr>
                <w:color w:val="000000"/>
                <w:sz w:val="22"/>
                <w:szCs w:val="22"/>
              </w:rPr>
              <w:t>tonúria</w:t>
            </w:r>
            <w:proofErr w:type="spellEnd"/>
            <w:r w:rsidRPr="00897334">
              <w:rPr>
                <w:color w:val="000000"/>
                <w:sz w:val="22"/>
                <w:szCs w:val="22"/>
              </w:rPr>
              <w:t>.</w:t>
            </w:r>
          </w:p>
          <w:p w:rsidR="00F53F0B" w:rsidRPr="00897334" w:rsidRDefault="00F53F0B" w:rsidP="00F53F0B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F53F0B" w:rsidRPr="00897334" w:rsidRDefault="00F53F0B" w:rsidP="00F53F0B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53F0B" w:rsidRPr="00897334" w:rsidRDefault="00F53F0B" w:rsidP="00F53F0B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897334">
              <w:rPr>
                <w:color w:val="000000"/>
                <w:sz w:val="22"/>
                <w:szCs w:val="22"/>
              </w:rPr>
              <w:t>Formula alimentar especializada de aminoácidos, isenta de fenilal</w:t>
            </w:r>
            <w:r w:rsidRPr="00897334">
              <w:rPr>
                <w:color w:val="000000"/>
                <w:sz w:val="22"/>
                <w:szCs w:val="22"/>
              </w:rPr>
              <w:t>a</w:t>
            </w:r>
            <w:r w:rsidRPr="00897334">
              <w:rPr>
                <w:color w:val="000000"/>
                <w:sz w:val="22"/>
                <w:szCs w:val="22"/>
              </w:rPr>
              <w:t xml:space="preserve">nina, enriquecido de vitaminas, minerais e </w:t>
            </w:r>
            <w:proofErr w:type="spellStart"/>
            <w:r w:rsidRPr="00897334">
              <w:rPr>
                <w:color w:val="000000"/>
                <w:sz w:val="22"/>
                <w:szCs w:val="22"/>
              </w:rPr>
              <w:t>oligoelementos</w:t>
            </w:r>
            <w:proofErr w:type="spellEnd"/>
            <w:r w:rsidRPr="00897334">
              <w:rPr>
                <w:color w:val="000000"/>
                <w:sz w:val="22"/>
                <w:szCs w:val="22"/>
              </w:rPr>
              <w:t>. Indic</w:t>
            </w:r>
            <w:r w:rsidRPr="00897334">
              <w:rPr>
                <w:color w:val="000000"/>
                <w:sz w:val="22"/>
                <w:szCs w:val="22"/>
              </w:rPr>
              <w:t>a</w:t>
            </w:r>
            <w:r w:rsidRPr="00897334">
              <w:rPr>
                <w:color w:val="000000"/>
                <w:sz w:val="22"/>
                <w:szCs w:val="22"/>
              </w:rPr>
              <w:t>do para a satisfação das necessid</w:t>
            </w:r>
            <w:r w:rsidRPr="00897334">
              <w:rPr>
                <w:color w:val="000000"/>
                <w:sz w:val="22"/>
                <w:szCs w:val="22"/>
              </w:rPr>
              <w:t>a</w:t>
            </w:r>
            <w:r w:rsidRPr="00897334">
              <w:rPr>
                <w:color w:val="000000"/>
                <w:sz w:val="22"/>
                <w:szCs w:val="22"/>
              </w:rPr>
              <w:t xml:space="preserve">des nutricionais de crianças acima de </w:t>
            </w:r>
            <w:proofErr w:type="gramStart"/>
            <w:r w:rsidRPr="00897334">
              <w:rPr>
                <w:color w:val="000000"/>
                <w:sz w:val="22"/>
                <w:szCs w:val="22"/>
              </w:rPr>
              <w:t>8</w:t>
            </w:r>
            <w:proofErr w:type="gramEnd"/>
            <w:r w:rsidRPr="00897334">
              <w:rPr>
                <w:color w:val="000000"/>
                <w:sz w:val="22"/>
                <w:szCs w:val="22"/>
              </w:rPr>
              <w:t xml:space="preserve"> anos, </w:t>
            </w:r>
            <w:r>
              <w:rPr>
                <w:color w:val="000000"/>
                <w:sz w:val="22"/>
                <w:szCs w:val="22"/>
              </w:rPr>
              <w:t xml:space="preserve">com </w:t>
            </w:r>
            <w:proofErr w:type="spellStart"/>
            <w:r>
              <w:rPr>
                <w:color w:val="000000"/>
                <w:sz w:val="22"/>
                <w:szCs w:val="22"/>
              </w:rPr>
              <w:t>fenilcetonúria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.Embalagem </w:t>
            </w:r>
            <w:r w:rsidRPr="00897334">
              <w:rPr>
                <w:color w:val="000000"/>
                <w:sz w:val="22"/>
                <w:szCs w:val="22"/>
              </w:rPr>
              <w:t>latas de 500g. O pr</w:t>
            </w:r>
            <w:r w:rsidRPr="00897334">
              <w:rPr>
                <w:color w:val="000000"/>
                <w:sz w:val="22"/>
                <w:szCs w:val="22"/>
              </w:rPr>
              <w:t>o</w:t>
            </w:r>
            <w:r w:rsidRPr="00897334">
              <w:rPr>
                <w:color w:val="000000"/>
                <w:sz w:val="22"/>
                <w:szCs w:val="22"/>
              </w:rPr>
              <w:t>duto deverá apresentar validade mínima de 12 (doze) meses a pa</w:t>
            </w:r>
            <w:r w:rsidRPr="00897334">
              <w:rPr>
                <w:color w:val="000000"/>
                <w:sz w:val="22"/>
                <w:szCs w:val="22"/>
              </w:rPr>
              <w:t>r</w:t>
            </w:r>
            <w:r w:rsidRPr="00897334">
              <w:rPr>
                <w:color w:val="000000"/>
                <w:sz w:val="22"/>
                <w:szCs w:val="22"/>
              </w:rPr>
              <w:t>tir da data de entrega na unidade requisitante.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53F0B" w:rsidRPr="00897334" w:rsidRDefault="00F53F0B" w:rsidP="00F53F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7334">
              <w:rPr>
                <w:rFonts w:ascii="Times New Roman" w:hAnsi="Times New Roman"/>
                <w:color w:val="000000"/>
              </w:rPr>
              <w:t>Lata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3F0B" w:rsidRPr="00897334" w:rsidRDefault="00FA2AE1" w:rsidP="00F53F0B">
            <w:pPr>
              <w:autoSpaceDE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145</w:t>
            </w:r>
          </w:p>
        </w:tc>
      </w:tr>
    </w:tbl>
    <w:p w:rsidR="00F53F0B" w:rsidRDefault="00F53F0B" w:rsidP="004425EC">
      <w:pPr>
        <w:spacing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F53F0B" w:rsidRPr="004425EC" w:rsidRDefault="00F53F0B" w:rsidP="004425EC">
      <w:pPr>
        <w:spacing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sectPr w:rsidR="00F53F0B" w:rsidRPr="004425EC" w:rsidSect="00B51DDB">
      <w:headerReference w:type="default" r:id="rId9"/>
      <w:pgSz w:w="12240" w:h="15840"/>
      <w:pgMar w:top="1455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6837" w:rsidRDefault="00D26837">
      <w:r>
        <w:separator/>
      </w:r>
    </w:p>
  </w:endnote>
  <w:endnote w:type="continuationSeparator" w:id="1">
    <w:p w:rsidR="00D26837" w:rsidRDefault="00D268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MT, 'Arial Unicode MS'">
    <w:altName w:val="Arial"/>
    <w:charset w:val="00"/>
    <w:family w:val="swiss"/>
    <w:pitch w:val="default"/>
    <w:sig w:usb0="00000000" w:usb1="00000000" w:usb2="00000000" w:usb3="00000000" w:csb0="00000000" w:csb1="00000000"/>
  </w:font>
  <w:font w:name="ArialMT">
    <w:altName w:val="Arial Unicode MS"/>
    <w:charset w:val="88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6837" w:rsidRDefault="00D26837">
      <w:r>
        <w:rPr>
          <w:color w:val="000000"/>
        </w:rPr>
        <w:separator/>
      </w:r>
    </w:p>
  </w:footnote>
  <w:footnote w:type="continuationSeparator" w:id="1">
    <w:p w:rsidR="00D26837" w:rsidRDefault="00D268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837" w:rsidRDefault="00D26837" w:rsidP="00F0492C">
    <w:pPr>
      <w:pStyle w:val="Cabealho"/>
      <w:jc w:val="center"/>
      <w:rPr>
        <w:rFonts w:ascii="Arial" w:hAnsi="Arial" w:cs="Arial"/>
        <w:b/>
        <w:noProof/>
        <w:sz w:val="18"/>
        <w:szCs w:val="18"/>
        <w:lang w:eastAsia="pt-BR" w:bidi="ar-SA"/>
      </w:rPr>
    </w:pPr>
    <w:r>
      <w:rPr>
        <w:rFonts w:ascii="Arial" w:hAnsi="Arial" w:cs="Arial"/>
        <w:b/>
        <w:noProof/>
        <w:sz w:val="18"/>
        <w:szCs w:val="18"/>
        <w:lang w:eastAsia="pt-BR" w:bidi="ar-SA"/>
      </w:rPr>
      <w:drawing>
        <wp:inline distT="0" distB="0" distL="0" distR="0">
          <wp:extent cx="685800" cy="714375"/>
          <wp:effectExtent l="19050" t="0" r="0" b="0"/>
          <wp:docPr id="1" name="Imagem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143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26837" w:rsidRPr="00F0492C" w:rsidRDefault="00D26837" w:rsidP="00F0492C">
    <w:pPr>
      <w:pStyle w:val="Standard"/>
      <w:numPr>
        <w:ilvl w:val="0"/>
        <w:numId w:val="1"/>
      </w:numPr>
      <w:jc w:val="center"/>
      <w:rPr>
        <w:rFonts w:ascii="Calibri" w:hAnsi="Calibri" w:cs="Calibri"/>
        <w:b/>
        <w:bCs/>
        <w:sz w:val="22"/>
        <w:szCs w:val="22"/>
      </w:rPr>
    </w:pPr>
    <w:r w:rsidRPr="00F0492C">
      <w:rPr>
        <w:rFonts w:ascii="Calibri" w:hAnsi="Calibri" w:cs="Calibri"/>
        <w:b/>
        <w:bCs/>
        <w:sz w:val="22"/>
        <w:szCs w:val="22"/>
      </w:rPr>
      <w:t>SECRETARIA DE ESTADO DA SAÚDE</w:t>
    </w:r>
  </w:p>
  <w:p w:rsidR="00D26837" w:rsidRPr="00F0492C" w:rsidRDefault="00D26837" w:rsidP="00F0492C">
    <w:pPr>
      <w:pStyle w:val="Ttulo3"/>
      <w:numPr>
        <w:ilvl w:val="2"/>
        <w:numId w:val="1"/>
      </w:numPr>
      <w:spacing w:line="360" w:lineRule="auto"/>
      <w:rPr>
        <w:rFonts w:ascii="Calibri" w:hAnsi="Calibri" w:cs="Calibri"/>
        <w:sz w:val="22"/>
        <w:szCs w:val="22"/>
      </w:rPr>
    </w:pPr>
    <w:r w:rsidRPr="00F0492C">
      <w:rPr>
        <w:rFonts w:ascii="Calibri" w:hAnsi="Calibri" w:cs="Calibri"/>
        <w:sz w:val="22"/>
        <w:szCs w:val="22"/>
      </w:rPr>
      <w:t>TERMO DE REFERÊNCIA</w:t>
    </w:r>
  </w:p>
  <w:p w:rsidR="00D26837" w:rsidRDefault="00D26837" w:rsidP="00F0492C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408"/>
        </w:tabs>
        <w:ind w:left="840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408"/>
        </w:tabs>
        <w:ind w:left="98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08"/>
        </w:tabs>
        <w:ind w:left="112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08"/>
        </w:tabs>
        <w:ind w:left="12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08"/>
        </w:tabs>
        <w:ind w:left="14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08"/>
        </w:tabs>
        <w:ind w:left="15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08"/>
        </w:tabs>
        <w:ind w:left="17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08"/>
        </w:tabs>
        <w:ind w:left="18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08"/>
        </w:tabs>
        <w:ind w:left="1992" w:hanging="1584"/>
      </w:pPr>
    </w:lvl>
  </w:abstractNum>
  <w:abstractNum w:abstractNumId="1">
    <w:nsid w:val="4CCA3982"/>
    <w:multiLevelType w:val="multilevel"/>
    <w:tmpl w:val="E764ABEE"/>
    <w:styleLink w:val="WW8Num2"/>
    <w:lvl w:ilvl="0">
      <w:start w:val="1"/>
      <w:numFmt w:val="none"/>
      <w:pStyle w:val="Ttulo3"/>
      <w:lvlText w:val="%1"/>
      <w:lvlJc w:val="left"/>
      <w:rPr>
        <w:rFonts w:cs="Aria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4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C16D1"/>
    <w:rsid w:val="00073B3E"/>
    <w:rsid w:val="000A0873"/>
    <w:rsid w:val="000B4A58"/>
    <w:rsid w:val="001478E1"/>
    <w:rsid w:val="00367850"/>
    <w:rsid w:val="00382547"/>
    <w:rsid w:val="003A1B8E"/>
    <w:rsid w:val="00435DE9"/>
    <w:rsid w:val="004425EC"/>
    <w:rsid w:val="004460BC"/>
    <w:rsid w:val="004466FD"/>
    <w:rsid w:val="00457188"/>
    <w:rsid w:val="00466789"/>
    <w:rsid w:val="00482179"/>
    <w:rsid w:val="00495EA7"/>
    <w:rsid w:val="004E4D6C"/>
    <w:rsid w:val="00504E72"/>
    <w:rsid w:val="005316DF"/>
    <w:rsid w:val="00546CA0"/>
    <w:rsid w:val="005D21DB"/>
    <w:rsid w:val="0060270B"/>
    <w:rsid w:val="00625118"/>
    <w:rsid w:val="00640E7E"/>
    <w:rsid w:val="006F1A1A"/>
    <w:rsid w:val="00717A0E"/>
    <w:rsid w:val="00735244"/>
    <w:rsid w:val="00740B37"/>
    <w:rsid w:val="00782AA7"/>
    <w:rsid w:val="007C16D1"/>
    <w:rsid w:val="007F29EF"/>
    <w:rsid w:val="0089531D"/>
    <w:rsid w:val="00913FC8"/>
    <w:rsid w:val="009204C4"/>
    <w:rsid w:val="00990A53"/>
    <w:rsid w:val="009F1DD3"/>
    <w:rsid w:val="00A92F0C"/>
    <w:rsid w:val="00AD1494"/>
    <w:rsid w:val="00B35E0F"/>
    <w:rsid w:val="00B51DDB"/>
    <w:rsid w:val="00B65E7B"/>
    <w:rsid w:val="00BA744A"/>
    <w:rsid w:val="00C04858"/>
    <w:rsid w:val="00C06EA8"/>
    <w:rsid w:val="00C213AF"/>
    <w:rsid w:val="00CB5B06"/>
    <w:rsid w:val="00D26837"/>
    <w:rsid w:val="00D63FFD"/>
    <w:rsid w:val="00D7058F"/>
    <w:rsid w:val="00D925A6"/>
    <w:rsid w:val="00E4798A"/>
    <w:rsid w:val="00E5608F"/>
    <w:rsid w:val="00E76FE8"/>
    <w:rsid w:val="00EA73E3"/>
    <w:rsid w:val="00EB1EA4"/>
    <w:rsid w:val="00EC3DB1"/>
    <w:rsid w:val="00F0492C"/>
    <w:rsid w:val="00F06100"/>
    <w:rsid w:val="00F53F0B"/>
    <w:rsid w:val="00FA2AE1"/>
    <w:rsid w:val="00FB72EE"/>
    <w:rsid w:val="00FE3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DDB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tulo3">
    <w:name w:val="heading 3"/>
    <w:basedOn w:val="Standard"/>
    <w:next w:val="Standard"/>
    <w:rsid w:val="00B51DDB"/>
    <w:pPr>
      <w:keepNext/>
      <w:numPr>
        <w:numId w:val="1"/>
      </w:numPr>
      <w:jc w:val="center"/>
      <w:outlineLvl w:val="2"/>
    </w:pPr>
    <w:rPr>
      <w:rFonts w:ascii="Trebuchet MS" w:eastAsia="Times New Roman" w:hAnsi="Trebuchet MS" w:cs="Times New Roman"/>
      <w:b/>
      <w:color w:val="000000"/>
      <w:szCs w:val="20"/>
      <w:shd w:val="clear" w:color="auto" w:fill="FFFFF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51DDB"/>
    <w:pPr>
      <w:widowControl w:val="0"/>
      <w:suppressAutoHyphens/>
      <w:autoSpaceDN w:val="0"/>
      <w:textAlignment w:val="baseline"/>
    </w:pPr>
    <w:rPr>
      <w:color w:val="00000A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B51DD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B51DDB"/>
    <w:pPr>
      <w:spacing w:after="140" w:line="288" w:lineRule="auto"/>
    </w:pPr>
  </w:style>
  <w:style w:type="paragraph" w:styleId="Lista">
    <w:name w:val="List"/>
    <w:basedOn w:val="Textbody"/>
    <w:rsid w:val="00B51DDB"/>
  </w:style>
  <w:style w:type="paragraph" w:styleId="Legenda">
    <w:name w:val="caption"/>
    <w:basedOn w:val="Standard"/>
    <w:rsid w:val="00B51DD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51DDB"/>
    <w:pPr>
      <w:suppressLineNumbers/>
    </w:pPr>
  </w:style>
  <w:style w:type="paragraph" w:customStyle="1" w:styleId="TableContents">
    <w:name w:val="Table Contents"/>
    <w:basedOn w:val="Standard"/>
    <w:rsid w:val="00B51DDB"/>
  </w:style>
  <w:style w:type="paragraph" w:customStyle="1" w:styleId="TableHeading">
    <w:name w:val="Table Heading"/>
    <w:basedOn w:val="TableContents"/>
    <w:rsid w:val="00B51DDB"/>
  </w:style>
  <w:style w:type="paragraph" w:styleId="Cabealho">
    <w:name w:val="header"/>
    <w:basedOn w:val="Standard"/>
    <w:rsid w:val="00B51DDB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WW8Num2z0">
    <w:name w:val="WW8Num2z0"/>
    <w:rsid w:val="00B51DDB"/>
    <w:rPr>
      <w:rFonts w:cs="Arial"/>
    </w:rPr>
  </w:style>
  <w:style w:type="character" w:customStyle="1" w:styleId="WW8Num2z1">
    <w:name w:val="WW8Num2z1"/>
    <w:rsid w:val="00B51DDB"/>
  </w:style>
  <w:style w:type="character" w:customStyle="1" w:styleId="WW8Num2z2">
    <w:name w:val="WW8Num2z2"/>
    <w:rsid w:val="00B51DDB"/>
  </w:style>
  <w:style w:type="character" w:customStyle="1" w:styleId="WW8Num2z3">
    <w:name w:val="WW8Num2z3"/>
    <w:rsid w:val="00B51DDB"/>
  </w:style>
  <w:style w:type="character" w:customStyle="1" w:styleId="WW8Num2z4">
    <w:name w:val="WW8Num2z4"/>
    <w:rsid w:val="00B51DDB"/>
  </w:style>
  <w:style w:type="character" w:customStyle="1" w:styleId="WW8Num2z5">
    <w:name w:val="WW8Num2z5"/>
    <w:rsid w:val="00B51DDB"/>
  </w:style>
  <w:style w:type="character" w:customStyle="1" w:styleId="WW8Num2z6">
    <w:name w:val="WW8Num2z6"/>
    <w:rsid w:val="00B51DDB"/>
  </w:style>
  <w:style w:type="character" w:customStyle="1" w:styleId="WW8Num2z7">
    <w:name w:val="WW8Num2z7"/>
    <w:rsid w:val="00B51DDB"/>
  </w:style>
  <w:style w:type="character" w:customStyle="1" w:styleId="WW8Num2z8">
    <w:name w:val="WW8Num2z8"/>
    <w:rsid w:val="00B51DDB"/>
  </w:style>
  <w:style w:type="numbering" w:customStyle="1" w:styleId="WW8Num2">
    <w:name w:val="WW8Num2"/>
    <w:basedOn w:val="Semlista"/>
    <w:rsid w:val="00B51DDB"/>
    <w:pPr>
      <w:numPr>
        <w:numId w:val="1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0270B"/>
    <w:rPr>
      <w:rFonts w:ascii="Tahoma" w:hAnsi="Tahoma" w:cs="Times New Roman"/>
      <w:kern w:val="0"/>
      <w:sz w:val="16"/>
      <w:szCs w:val="14"/>
      <w:lang w:bidi="ar-SA"/>
    </w:rPr>
  </w:style>
  <w:style w:type="character" w:customStyle="1" w:styleId="TextodebaloChar">
    <w:name w:val="Texto de balão Char"/>
    <w:link w:val="Textodebalo"/>
    <w:uiPriority w:val="99"/>
    <w:semiHidden/>
    <w:rsid w:val="0060270B"/>
    <w:rPr>
      <w:rFonts w:ascii="Tahoma" w:hAnsi="Tahoma"/>
      <w:sz w:val="16"/>
      <w:szCs w:val="14"/>
    </w:rPr>
  </w:style>
  <w:style w:type="character" w:customStyle="1" w:styleId="WW8Num1z0">
    <w:name w:val="WW8Num1z0"/>
    <w:rsid w:val="005D21DB"/>
  </w:style>
  <w:style w:type="character" w:styleId="Hyperlink">
    <w:name w:val="Hyperlink"/>
    <w:basedOn w:val="Fontepargpadro"/>
    <w:uiPriority w:val="99"/>
    <w:unhideWhenUsed/>
    <w:rsid w:val="000B4A58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C04858"/>
    <w:rPr>
      <w:color w:val="800080"/>
      <w:u w:val="single"/>
    </w:rPr>
  </w:style>
  <w:style w:type="paragraph" w:customStyle="1" w:styleId="font5">
    <w:name w:val="font5"/>
    <w:basedOn w:val="Normal"/>
    <w:rsid w:val="00C0485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 w:cs="Arial"/>
      <w:kern w:val="0"/>
      <w:sz w:val="18"/>
      <w:szCs w:val="18"/>
      <w:lang w:eastAsia="pt-BR" w:bidi="ar-SA"/>
    </w:rPr>
  </w:style>
  <w:style w:type="paragraph" w:customStyle="1" w:styleId="font6">
    <w:name w:val="font6"/>
    <w:basedOn w:val="Normal"/>
    <w:rsid w:val="00C0485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 w:cs="Arial"/>
      <w:i/>
      <w:iCs/>
      <w:kern w:val="0"/>
      <w:sz w:val="18"/>
      <w:szCs w:val="18"/>
      <w:lang w:eastAsia="pt-BR" w:bidi="ar-SA"/>
    </w:rPr>
  </w:style>
  <w:style w:type="paragraph" w:customStyle="1" w:styleId="xl83">
    <w:name w:val="xl83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pt-BR" w:bidi="ar-SA"/>
    </w:rPr>
  </w:style>
  <w:style w:type="paragraph" w:customStyle="1" w:styleId="xl84">
    <w:name w:val="xl84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 w:bidi="ar-SA"/>
    </w:rPr>
  </w:style>
  <w:style w:type="paragraph" w:customStyle="1" w:styleId="xl85">
    <w:name w:val="xl85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 w:bidi="ar-SA"/>
    </w:rPr>
  </w:style>
  <w:style w:type="paragraph" w:customStyle="1" w:styleId="xl86">
    <w:name w:val="xl86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jc w:val="both"/>
      <w:textAlignment w:val="center"/>
    </w:pPr>
    <w:rPr>
      <w:rFonts w:ascii="Arial" w:eastAsia="Times New Roman" w:hAnsi="Arial" w:cs="Arial"/>
      <w:color w:val="000000"/>
      <w:kern w:val="0"/>
      <w:sz w:val="18"/>
      <w:szCs w:val="18"/>
      <w:lang w:eastAsia="pt-BR" w:bidi="ar-SA"/>
    </w:rPr>
  </w:style>
  <w:style w:type="paragraph" w:customStyle="1" w:styleId="xl87">
    <w:name w:val="xl87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:lang w:eastAsia="pt-BR" w:bidi="ar-SA"/>
    </w:rPr>
  </w:style>
  <w:style w:type="paragraph" w:customStyle="1" w:styleId="xl88">
    <w:name w:val="xl88"/>
    <w:basedOn w:val="Normal"/>
    <w:rsid w:val="00C0485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 w:bidi="ar-SA"/>
    </w:rPr>
  </w:style>
  <w:style w:type="paragraph" w:customStyle="1" w:styleId="xl89">
    <w:name w:val="xl89"/>
    <w:basedOn w:val="Normal"/>
    <w:rsid w:val="00C0485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 w:bidi="ar-SA"/>
    </w:rPr>
  </w:style>
  <w:style w:type="paragraph" w:customStyle="1" w:styleId="xl90">
    <w:name w:val="xl90"/>
    <w:basedOn w:val="Normal"/>
    <w:rsid w:val="00C0485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both"/>
      <w:textAlignment w:val="center"/>
    </w:pPr>
    <w:rPr>
      <w:rFonts w:ascii="Arial" w:eastAsia="Times New Roman" w:hAnsi="Arial" w:cs="Arial"/>
      <w:color w:val="000000"/>
      <w:kern w:val="0"/>
      <w:sz w:val="18"/>
      <w:szCs w:val="18"/>
      <w:lang w:eastAsia="pt-BR" w:bidi="ar-SA"/>
    </w:rPr>
  </w:style>
  <w:style w:type="paragraph" w:customStyle="1" w:styleId="xl91">
    <w:name w:val="xl91"/>
    <w:basedOn w:val="Normal"/>
    <w:rsid w:val="00C0485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:lang w:eastAsia="pt-BR" w:bidi="ar-SA"/>
    </w:rPr>
  </w:style>
  <w:style w:type="paragraph" w:customStyle="1" w:styleId="xl92">
    <w:name w:val="xl92"/>
    <w:basedOn w:val="Normal"/>
    <w:rsid w:val="00C0485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:lang w:eastAsia="pt-BR" w:bidi="ar-SA"/>
    </w:rPr>
  </w:style>
  <w:style w:type="paragraph" w:customStyle="1" w:styleId="xl93">
    <w:name w:val="xl93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:lang w:eastAsia="pt-BR" w:bidi="ar-SA"/>
    </w:rPr>
  </w:style>
  <w:style w:type="paragraph" w:customStyle="1" w:styleId="xl94">
    <w:name w:val="xl94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 w:bidi="ar-SA"/>
    </w:rPr>
  </w:style>
  <w:style w:type="paragraph" w:customStyle="1" w:styleId="xl95">
    <w:name w:val="xl95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jc w:val="both"/>
      <w:textAlignment w:val="center"/>
    </w:pPr>
    <w:rPr>
      <w:rFonts w:ascii="Arial" w:eastAsia="Times New Roman" w:hAnsi="Arial" w:cs="Arial"/>
      <w:kern w:val="0"/>
      <w:sz w:val="18"/>
      <w:szCs w:val="18"/>
      <w:lang w:eastAsia="pt-BR" w:bidi="ar-SA"/>
    </w:rPr>
  </w:style>
  <w:style w:type="paragraph" w:customStyle="1" w:styleId="xl96">
    <w:name w:val="xl96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 w:bidi="ar-SA"/>
    </w:rPr>
  </w:style>
  <w:style w:type="paragraph" w:customStyle="1" w:styleId="xl97">
    <w:name w:val="xl97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 w:bidi="ar-SA"/>
    </w:rPr>
  </w:style>
  <w:style w:type="paragraph" w:customStyle="1" w:styleId="xl98">
    <w:name w:val="xl98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 w:bidi="ar-SA"/>
    </w:rPr>
  </w:style>
  <w:style w:type="paragraph" w:customStyle="1" w:styleId="xl99">
    <w:name w:val="xl99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 w:bidi="ar-SA"/>
    </w:rPr>
  </w:style>
  <w:style w:type="paragraph" w:customStyle="1" w:styleId="xl100">
    <w:name w:val="xl100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 w:bidi="ar-SA"/>
    </w:rPr>
  </w:style>
  <w:style w:type="paragraph" w:customStyle="1" w:styleId="xl101">
    <w:name w:val="xl101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both"/>
      <w:textAlignment w:val="center"/>
    </w:pPr>
    <w:rPr>
      <w:rFonts w:ascii="Arial" w:eastAsia="Times New Roman" w:hAnsi="Arial" w:cs="Arial"/>
      <w:color w:val="000000"/>
      <w:kern w:val="0"/>
      <w:sz w:val="18"/>
      <w:szCs w:val="18"/>
      <w:lang w:eastAsia="pt-BR" w:bidi="ar-SA"/>
    </w:rPr>
  </w:style>
  <w:style w:type="paragraph" w:customStyle="1" w:styleId="xl102">
    <w:name w:val="xl102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:lang w:eastAsia="pt-BR" w:bidi="ar-SA"/>
    </w:rPr>
  </w:style>
  <w:style w:type="paragraph" w:customStyle="1" w:styleId="xl103">
    <w:name w:val="xl103"/>
    <w:basedOn w:val="Normal"/>
    <w:rsid w:val="00C0485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 w:bidi="ar-SA"/>
    </w:rPr>
  </w:style>
  <w:style w:type="paragraph" w:customStyle="1" w:styleId="xl104">
    <w:name w:val="xl104"/>
    <w:basedOn w:val="Normal"/>
    <w:rsid w:val="00C0485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jc w:val="both"/>
      <w:textAlignment w:val="center"/>
    </w:pPr>
    <w:rPr>
      <w:rFonts w:ascii="Arial" w:eastAsia="Times New Roman" w:hAnsi="Arial" w:cs="Arial"/>
      <w:color w:val="000000"/>
      <w:kern w:val="0"/>
      <w:sz w:val="18"/>
      <w:szCs w:val="18"/>
      <w:lang w:eastAsia="pt-BR" w:bidi="ar-SA"/>
    </w:rPr>
  </w:style>
  <w:style w:type="paragraph" w:customStyle="1" w:styleId="xl105">
    <w:name w:val="xl105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:lang w:eastAsia="pt-BR" w:bidi="ar-SA"/>
    </w:rPr>
  </w:style>
  <w:style w:type="paragraph" w:customStyle="1" w:styleId="xl106">
    <w:name w:val="xl106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 w:bidi="ar-SA"/>
    </w:rPr>
  </w:style>
  <w:style w:type="paragraph" w:customStyle="1" w:styleId="xl107">
    <w:name w:val="xl107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both"/>
      <w:textAlignment w:val="center"/>
    </w:pPr>
    <w:rPr>
      <w:rFonts w:ascii="Arial" w:eastAsia="Times New Roman" w:hAnsi="Arial" w:cs="Arial"/>
      <w:kern w:val="0"/>
      <w:sz w:val="18"/>
      <w:szCs w:val="18"/>
      <w:lang w:eastAsia="pt-BR" w:bidi="ar-SA"/>
    </w:rPr>
  </w:style>
  <w:style w:type="paragraph" w:customStyle="1" w:styleId="xl108">
    <w:name w:val="xl108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 w:bidi="ar-SA"/>
    </w:rPr>
  </w:style>
  <w:style w:type="paragraph" w:customStyle="1" w:styleId="xl109">
    <w:name w:val="xl109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both"/>
      <w:textAlignment w:val="auto"/>
    </w:pPr>
    <w:rPr>
      <w:rFonts w:ascii="Arial" w:eastAsia="Times New Roman" w:hAnsi="Arial" w:cs="Arial"/>
      <w:color w:val="000000"/>
      <w:kern w:val="0"/>
      <w:sz w:val="18"/>
      <w:szCs w:val="18"/>
      <w:lang w:eastAsia="pt-BR" w:bidi="ar-SA"/>
    </w:rPr>
  </w:style>
  <w:style w:type="paragraph" w:customStyle="1" w:styleId="xl110">
    <w:name w:val="xl110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 w:bidi="ar-SA"/>
    </w:rPr>
  </w:style>
  <w:style w:type="paragraph" w:customStyle="1" w:styleId="xl111">
    <w:name w:val="xl111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both"/>
      <w:textAlignment w:val="center"/>
    </w:pPr>
    <w:rPr>
      <w:rFonts w:ascii="Arial" w:eastAsia="Times New Roman" w:hAnsi="Arial" w:cs="Arial"/>
      <w:color w:val="000000"/>
      <w:kern w:val="0"/>
      <w:sz w:val="18"/>
      <w:szCs w:val="18"/>
      <w:lang w:eastAsia="pt-BR" w:bidi="ar-SA"/>
    </w:rPr>
  </w:style>
  <w:style w:type="paragraph" w:customStyle="1" w:styleId="xl112">
    <w:name w:val="xl112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 w:bidi="ar-SA"/>
    </w:rPr>
  </w:style>
  <w:style w:type="paragraph" w:customStyle="1" w:styleId="xl113">
    <w:name w:val="xl113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 w:bidi="ar-SA"/>
    </w:rPr>
  </w:style>
  <w:style w:type="paragraph" w:customStyle="1" w:styleId="xl114">
    <w:name w:val="xl114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jc w:val="both"/>
      <w:textAlignment w:val="center"/>
    </w:pPr>
    <w:rPr>
      <w:rFonts w:ascii="Arial" w:eastAsia="Times New Roman" w:hAnsi="Arial" w:cs="Arial"/>
      <w:kern w:val="0"/>
      <w:sz w:val="18"/>
      <w:szCs w:val="18"/>
      <w:lang w:eastAsia="pt-BR" w:bidi="ar-SA"/>
    </w:rPr>
  </w:style>
  <w:style w:type="paragraph" w:customStyle="1" w:styleId="xl115">
    <w:name w:val="xl115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 w:bidi="ar-SA"/>
    </w:rPr>
  </w:style>
  <w:style w:type="paragraph" w:customStyle="1" w:styleId="xl116">
    <w:name w:val="xl116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 w:bidi="ar-SA"/>
    </w:rPr>
  </w:style>
  <w:style w:type="paragraph" w:customStyle="1" w:styleId="xl117">
    <w:name w:val="xl117"/>
    <w:basedOn w:val="Normal"/>
    <w:rsid w:val="00C0485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 w:bidi="ar-SA"/>
    </w:rPr>
  </w:style>
  <w:style w:type="paragraph" w:customStyle="1" w:styleId="xl118">
    <w:name w:val="xl118"/>
    <w:basedOn w:val="Normal"/>
    <w:rsid w:val="00C0485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both"/>
      <w:textAlignment w:val="center"/>
    </w:pPr>
    <w:rPr>
      <w:rFonts w:ascii="Arial" w:eastAsia="Times New Roman" w:hAnsi="Arial" w:cs="Arial"/>
      <w:color w:val="000000"/>
      <w:kern w:val="0"/>
      <w:sz w:val="18"/>
      <w:szCs w:val="18"/>
      <w:lang w:eastAsia="pt-BR" w:bidi="ar-SA"/>
    </w:rPr>
  </w:style>
  <w:style w:type="paragraph" w:customStyle="1" w:styleId="xl119">
    <w:name w:val="xl119"/>
    <w:basedOn w:val="Normal"/>
    <w:rsid w:val="00C04858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:lang w:eastAsia="pt-BR" w:bidi="ar-SA"/>
    </w:rPr>
  </w:style>
  <w:style w:type="paragraph" w:customStyle="1" w:styleId="xl120">
    <w:name w:val="xl120"/>
    <w:basedOn w:val="Normal"/>
    <w:rsid w:val="00C0485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 w:bidi="ar-SA"/>
    </w:rPr>
  </w:style>
  <w:style w:type="paragraph" w:customStyle="1" w:styleId="xl121">
    <w:name w:val="xl121"/>
    <w:basedOn w:val="Normal"/>
    <w:rsid w:val="00C0485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both"/>
      <w:textAlignment w:val="center"/>
    </w:pPr>
    <w:rPr>
      <w:rFonts w:ascii="Arial" w:eastAsia="Times New Roman" w:hAnsi="Arial" w:cs="Arial"/>
      <w:color w:val="000000"/>
      <w:kern w:val="0"/>
      <w:sz w:val="18"/>
      <w:szCs w:val="18"/>
      <w:lang w:eastAsia="pt-BR" w:bidi="ar-SA"/>
    </w:rPr>
  </w:style>
  <w:style w:type="paragraph" w:customStyle="1" w:styleId="xl122">
    <w:name w:val="xl122"/>
    <w:basedOn w:val="Normal"/>
    <w:rsid w:val="00C04858"/>
    <w:pPr>
      <w:widowControl/>
      <w:pBdr>
        <w:top w:val="single" w:sz="4" w:space="0" w:color="000000"/>
        <w:lef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:lang w:eastAsia="pt-BR" w:bidi="ar-SA"/>
    </w:rPr>
  </w:style>
  <w:style w:type="paragraph" w:customStyle="1" w:styleId="xl123">
    <w:name w:val="xl123"/>
    <w:basedOn w:val="Normal"/>
    <w:rsid w:val="00C04858"/>
    <w:pPr>
      <w:widowControl/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Times New Roman" w:hAnsi="Arial" w:cs="Arial"/>
      <w:b/>
      <w:bCs/>
      <w:color w:val="00000A"/>
      <w:kern w:val="0"/>
      <w:sz w:val="20"/>
      <w:szCs w:val="20"/>
      <w:lang w:eastAsia="pt-BR" w:bidi="ar-SA"/>
    </w:rPr>
  </w:style>
  <w:style w:type="paragraph" w:customStyle="1" w:styleId="xl124">
    <w:name w:val="xl124"/>
    <w:basedOn w:val="Normal"/>
    <w:rsid w:val="00C04858"/>
    <w:pPr>
      <w:widowControl/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 w:bidi="ar-SA"/>
    </w:rPr>
  </w:style>
  <w:style w:type="paragraph" w:customStyle="1" w:styleId="xl125">
    <w:name w:val="xl125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lang w:eastAsia="pt-BR" w:bidi="ar-SA"/>
    </w:rPr>
  </w:style>
  <w:style w:type="table" w:styleId="Tabelacomgrade">
    <w:name w:val="Table Grid"/>
    <w:basedOn w:val="Tabelanormal"/>
    <w:uiPriority w:val="59"/>
    <w:rsid w:val="00C048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semiHidden/>
    <w:unhideWhenUsed/>
    <w:rsid w:val="00F0492C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semiHidden/>
    <w:rsid w:val="00F0492C"/>
    <w:rPr>
      <w:kern w:val="3"/>
      <w:sz w:val="24"/>
      <w:szCs w:val="21"/>
      <w:lang w:eastAsia="zh-CN" w:bidi="hi-IN"/>
    </w:rPr>
  </w:style>
  <w:style w:type="paragraph" w:styleId="NormalWeb">
    <w:name w:val="Normal (Web)"/>
    <w:basedOn w:val="Normal"/>
    <w:uiPriority w:val="99"/>
    <w:rsid w:val="00F53F0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suprimentocadim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59C70-006C-40C8-9EED-2E8AC4020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1525</Words>
  <Characters>8238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9744</CharactersWithSpaces>
  <SharedDoc>false</SharedDoc>
  <HLinks>
    <vt:vector size="6" baseType="variant">
      <vt:variant>
        <vt:i4>6422543</vt:i4>
      </vt:variant>
      <vt:variant>
        <vt:i4>0</vt:i4>
      </vt:variant>
      <vt:variant>
        <vt:i4>0</vt:i4>
      </vt:variant>
      <vt:variant>
        <vt:i4>5</vt:i4>
      </vt:variant>
      <vt:variant>
        <vt:lpwstr>mailto:faturamento.celog@gmail.com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Denisson</dc:creator>
  <cp:lastModifiedBy>fscarvalho</cp:lastModifiedBy>
  <cp:revision>2</cp:revision>
  <cp:lastPrinted>2018-07-31T13:35:00Z</cp:lastPrinted>
  <dcterms:created xsi:type="dcterms:W3CDTF">2019-04-15T11:28:00Z</dcterms:created>
  <dcterms:modified xsi:type="dcterms:W3CDTF">2019-04-15T11:28:00Z</dcterms:modified>
</cp:coreProperties>
</file>