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AD0" w:rsidRPr="00934AD0" w:rsidRDefault="00934AD0" w:rsidP="00934A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w:drawing>
          <wp:inline distT="0" distB="0" distL="0" distR="0">
            <wp:extent cx="533400" cy="542925"/>
            <wp:effectExtent l="19050" t="0" r="0" b="0"/>
            <wp:docPr id="1" name="Imagem 1" descr="http://sistema.comprasnet.se.gov.br/i2gov/ModeloHtml/Temp/Modelo_Aviso_arquivos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istema.comprasnet.se.gov.br/i2gov/ModeloHtml/Temp/Modelo_Aviso_arquivos/image002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34AD0">
        <w:rPr>
          <w:rFonts w:ascii="Times New Roman" w:eastAsia="Times New Roman" w:hAnsi="Times New Roman" w:cs="Times New Roman"/>
          <w:color w:val="000000"/>
          <w:sz w:val="27"/>
          <w:lang w:eastAsia="pt-BR"/>
        </w:rPr>
        <w:t> </w:t>
      </w:r>
      <w:r w:rsidRPr="00934AD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</w:r>
      <w:r w:rsidRPr="00934AD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Governo de Sergipe</w:t>
      </w:r>
      <w:r w:rsidRPr="00934AD0">
        <w:rPr>
          <w:rFonts w:ascii="Verdana" w:eastAsia="Times New Roman" w:hAnsi="Verdana" w:cs="Times New Roman"/>
          <w:b/>
          <w:bCs/>
          <w:color w:val="000000"/>
          <w:sz w:val="20"/>
          <w:lang w:eastAsia="pt-BR"/>
        </w:rPr>
        <w:t> </w:t>
      </w:r>
      <w:r w:rsidRPr="00934AD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br/>
        <w:t>SECRETARIA DE ESTADO DA SAÚDE</w:t>
      </w:r>
      <w:r w:rsidRPr="00934AD0">
        <w:rPr>
          <w:rFonts w:ascii="Verdana" w:eastAsia="Times New Roman" w:hAnsi="Verdana" w:cs="Times New Roman"/>
          <w:b/>
          <w:bCs/>
          <w:color w:val="000000"/>
          <w:sz w:val="20"/>
          <w:lang w:eastAsia="pt-BR"/>
        </w:rPr>
        <w:t> </w:t>
      </w:r>
      <w:r w:rsidRPr="00934AD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</w:r>
      <w:r w:rsidRPr="00934AD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AV. AUGUSTO FRANCO, 3150, PONTO NOVO - ARACAJU (SE) - CEP. 49097-670 - (079) 3226-8311</w:t>
      </w:r>
    </w:p>
    <w:p w:rsidR="00934AD0" w:rsidRPr="00934AD0" w:rsidRDefault="00934AD0" w:rsidP="00934A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34AD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 </w:t>
      </w:r>
    </w:p>
    <w:p w:rsidR="00934AD0" w:rsidRPr="00934AD0" w:rsidRDefault="00934AD0" w:rsidP="00934A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34AD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Processo: DISPENSA EMERGENCIAL - DE0048/2019</w:t>
      </w:r>
    </w:p>
    <w:p w:rsidR="00934AD0" w:rsidRPr="00934AD0" w:rsidRDefault="00934AD0" w:rsidP="00934A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34AD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</w:t>
      </w:r>
    </w:p>
    <w:p w:rsidR="00934AD0" w:rsidRPr="00934AD0" w:rsidRDefault="00934AD0" w:rsidP="00934A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34AD0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pt-BR"/>
        </w:rPr>
        <w:t>AVISO</w:t>
      </w:r>
    </w:p>
    <w:p w:rsidR="00934AD0" w:rsidRPr="00934AD0" w:rsidRDefault="00934AD0" w:rsidP="00934A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34AD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 </w:t>
      </w:r>
    </w:p>
    <w:tbl>
      <w:tblPr>
        <w:tblW w:w="5000" w:type="pct"/>
        <w:tblCellSpacing w:w="15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8634"/>
      </w:tblGrid>
      <w:tr w:rsidR="00934AD0" w:rsidRPr="00934AD0" w:rsidTr="00934AD0">
        <w:trPr>
          <w:tblCellSpacing w:w="15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4AD0" w:rsidRPr="00934AD0" w:rsidRDefault="00934AD0" w:rsidP="00934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4AD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O(A), SES em conformidade com o ART. 24, INCISO IV, LEI 8.666/93 , e suas alterações posteriores, os Decretos Estaduais nº 26.531, de 14/10/2009, e nº 26.533 15/10/2009, torna público que fará realizar, por meio do portal www.comprasnet.se.gov.br , o processo</w:t>
            </w:r>
            <w:r w:rsidRPr="00934AD0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934AD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DISPENSA EMERGENCIAL - DE0048/2019</w:t>
            </w:r>
            <w:r w:rsidRPr="00934AD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, objetivando a aquisição/contratação dos materiais/serviços especificados a seguir:</w:t>
            </w:r>
          </w:p>
        </w:tc>
      </w:tr>
    </w:tbl>
    <w:p w:rsidR="00934AD0" w:rsidRPr="00934AD0" w:rsidRDefault="00934AD0" w:rsidP="00934A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34AD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 </w:t>
      </w:r>
    </w:p>
    <w:tbl>
      <w:tblPr>
        <w:tblW w:w="5000" w:type="pct"/>
        <w:tblCellSpacing w:w="15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8634"/>
      </w:tblGrid>
      <w:tr w:rsidR="00934AD0" w:rsidRPr="00934AD0" w:rsidTr="00934AD0">
        <w:trPr>
          <w:tblCellSpacing w:w="15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4AD0" w:rsidRPr="00934AD0" w:rsidRDefault="00934AD0" w:rsidP="00934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4AD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Objeto</w:t>
            </w:r>
          </w:p>
        </w:tc>
      </w:tr>
      <w:tr w:rsidR="00934AD0" w:rsidRPr="00934AD0" w:rsidTr="00934AD0">
        <w:trPr>
          <w:tblCellSpacing w:w="15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4AD0" w:rsidRPr="00934AD0" w:rsidRDefault="00934AD0" w:rsidP="00934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4AD0">
              <w:rPr>
                <w:rFonts w:ascii="Verdana" w:eastAsia="Times New Roman" w:hAnsi="Verdana" w:cs="Times New Roman"/>
                <w:sz w:val="20"/>
                <w:lang w:eastAsia="pt-BR"/>
              </w:rPr>
              <w:t>REALIZAÇÃO DO PROCEDIMENTO CIRURGICO DE URETEROLITOTRIPSIA FLEXIVEL Á LASER E MATERIAIS DE OPME EM FAVOR DE MARIA DO CARMO DOS SANTOS EM CUMPRIMENTO A LIMINAR N°201840902894.</w:t>
            </w:r>
          </w:p>
        </w:tc>
      </w:tr>
    </w:tbl>
    <w:p w:rsidR="00934AD0" w:rsidRPr="00934AD0" w:rsidRDefault="00934AD0" w:rsidP="00934A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34AD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 </w:t>
      </w:r>
    </w:p>
    <w:tbl>
      <w:tblPr>
        <w:tblW w:w="5000" w:type="pct"/>
        <w:tblCellSpacing w:w="15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8634"/>
      </w:tblGrid>
      <w:tr w:rsidR="00934AD0" w:rsidRPr="00934AD0" w:rsidTr="00934AD0">
        <w:trPr>
          <w:tblCellSpacing w:w="15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4AD0" w:rsidRPr="00934AD0" w:rsidRDefault="00934AD0" w:rsidP="00934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4AD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Sessão Pública</w:t>
            </w:r>
          </w:p>
        </w:tc>
      </w:tr>
      <w:tr w:rsidR="00934AD0" w:rsidRPr="00934AD0" w:rsidTr="00934AD0">
        <w:trPr>
          <w:tblCellSpacing w:w="15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204"/>
              <w:gridCol w:w="2300"/>
            </w:tblGrid>
            <w:tr w:rsidR="00934AD0" w:rsidRPr="00934AD0">
              <w:trPr>
                <w:tblCellSpacing w:w="15" w:type="dxa"/>
                <w:jc w:val="center"/>
              </w:trPr>
              <w:tc>
                <w:tcPr>
                  <w:tcW w:w="35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34AD0" w:rsidRPr="00934AD0" w:rsidRDefault="00934AD0" w:rsidP="00934A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34AD0"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  <w:t>Início da Disputa</w:t>
                  </w:r>
                </w:p>
              </w:tc>
              <w:tc>
                <w:tcPr>
                  <w:tcW w:w="13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34AD0" w:rsidRPr="00934AD0" w:rsidRDefault="00934AD0" w:rsidP="00934A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34AD0"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  <w:t>4/2/2019 11:20:00</w:t>
                  </w:r>
                </w:p>
              </w:tc>
            </w:tr>
            <w:tr w:rsidR="00934AD0" w:rsidRPr="00934AD0">
              <w:trPr>
                <w:tblCellSpacing w:w="15" w:type="dxa"/>
                <w:jc w:val="center"/>
              </w:trPr>
              <w:tc>
                <w:tcPr>
                  <w:tcW w:w="35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34AD0" w:rsidRPr="00934AD0" w:rsidRDefault="00934AD0" w:rsidP="00934A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34AD0"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  <w:t>Encerramento da Disputa</w:t>
                  </w:r>
                </w:p>
              </w:tc>
              <w:tc>
                <w:tcPr>
                  <w:tcW w:w="13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34AD0" w:rsidRPr="00934AD0" w:rsidRDefault="00934AD0" w:rsidP="00934A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34AD0"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  <w:t>7/2/2019 11:20:00</w:t>
                  </w:r>
                </w:p>
              </w:tc>
            </w:tr>
          </w:tbl>
          <w:p w:rsidR="00934AD0" w:rsidRPr="00934AD0" w:rsidRDefault="00934AD0" w:rsidP="00934AD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</w:p>
        </w:tc>
      </w:tr>
    </w:tbl>
    <w:p w:rsidR="00934AD0" w:rsidRPr="00934AD0" w:rsidRDefault="00934AD0" w:rsidP="00934A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34AD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 </w:t>
      </w:r>
    </w:p>
    <w:tbl>
      <w:tblPr>
        <w:tblW w:w="5000" w:type="pct"/>
        <w:tblCellSpacing w:w="15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8634"/>
      </w:tblGrid>
      <w:tr w:rsidR="00934AD0" w:rsidRPr="00934AD0" w:rsidTr="00934AD0">
        <w:trPr>
          <w:tblCellSpacing w:w="15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4AD0" w:rsidRPr="00934AD0" w:rsidRDefault="00934AD0" w:rsidP="00934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4AD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Materiais/Serviços</w:t>
            </w:r>
          </w:p>
        </w:tc>
      </w:tr>
      <w:tr w:rsidR="00934AD0" w:rsidRPr="00934AD0" w:rsidTr="00934AD0">
        <w:trPr>
          <w:tblCellSpacing w:w="15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4AD0" w:rsidRPr="00934AD0" w:rsidRDefault="00934AD0" w:rsidP="00934AD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  <w:r w:rsidRPr="00934AD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Lote 1</w:t>
            </w:r>
          </w:p>
          <w:tbl>
            <w:tblPr>
              <w:tblW w:w="18420" w:type="dxa"/>
              <w:jc w:val="center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1245"/>
              <w:gridCol w:w="2130"/>
              <w:gridCol w:w="10470"/>
              <w:gridCol w:w="2730"/>
              <w:gridCol w:w="1845"/>
            </w:tblGrid>
            <w:tr w:rsidR="00934AD0" w:rsidRPr="00934AD0">
              <w:trPr>
                <w:tblCellSpacing w:w="15" w:type="dxa"/>
                <w:jc w:val="center"/>
              </w:trPr>
              <w:tc>
                <w:tcPr>
                  <w:tcW w:w="1200" w:type="dxa"/>
                  <w:vAlign w:val="center"/>
                  <w:hideMark/>
                </w:tcPr>
                <w:p w:rsidR="00934AD0" w:rsidRPr="00934AD0" w:rsidRDefault="00934AD0" w:rsidP="00934AD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pt-BR"/>
                    </w:rPr>
                  </w:pPr>
                  <w:r w:rsidRPr="00934AD0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pt-BR"/>
                    </w:rPr>
                    <w:t>Item</w:t>
                  </w:r>
                </w:p>
              </w:tc>
              <w:tc>
                <w:tcPr>
                  <w:tcW w:w="2100" w:type="dxa"/>
                  <w:vAlign w:val="center"/>
                  <w:hideMark/>
                </w:tcPr>
                <w:p w:rsidR="00934AD0" w:rsidRPr="00934AD0" w:rsidRDefault="00934AD0" w:rsidP="00934AD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pt-BR"/>
                    </w:rPr>
                  </w:pPr>
                  <w:r w:rsidRPr="00934AD0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pt-BR"/>
                    </w:rPr>
                    <w:t>Código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4AD0" w:rsidRPr="00934AD0" w:rsidRDefault="00934AD0" w:rsidP="00934AD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pt-BR"/>
                    </w:rPr>
                  </w:pPr>
                  <w:r w:rsidRPr="00934AD0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pt-BR"/>
                    </w:rPr>
                    <w:t>Descrição</w:t>
                  </w:r>
                </w:p>
              </w:tc>
              <w:tc>
                <w:tcPr>
                  <w:tcW w:w="2700" w:type="dxa"/>
                  <w:vAlign w:val="center"/>
                  <w:hideMark/>
                </w:tcPr>
                <w:p w:rsidR="00934AD0" w:rsidRPr="00934AD0" w:rsidRDefault="00934AD0" w:rsidP="00934AD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pt-BR"/>
                    </w:rPr>
                  </w:pPr>
                  <w:r w:rsidRPr="00934AD0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pt-BR"/>
                    </w:rPr>
                    <w:t>Unidade</w:t>
                  </w:r>
                </w:p>
              </w:tc>
              <w:tc>
                <w:tcPr>
                  <w:tcW w:w="1800" w:type="dxa"/>
                  <w:vAlign w:val="center"/>
                  <w:hideMark/>
                </w:tcPr>
                <w:p w:rsidR="00934AD0" w:rsidRPr="00934AD0" w:rsidRDefault="00934AD0" w:rsidP="00934AD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pt-BR"/>
                    </w:rPr>
                  </w:pPr>
                  <w:r w:rsidRPr="00934AD0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pt-BR"/>
                    </w:rPr>
                    <w:t>Qtd</w:t>
                  </w:r>
                </w:p>
              </w:tc>
            </w:tr>
            <w:tr w:rsidR="00934AD0" w:rsidRPr="00934AD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hideMark/>
                </w:tcPr>
                <w:p w:rsidR="00934AD0" w:rsidRPr="00934AD0" w:rsidRDefault="00934AD0" w:rsidP="00934AD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</w:pPr>
                  <w:r w:rsidRPr="00934AD0"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hideMark/>
                </w:tcPr>
                <w:p w:rsidR="00934AD0" w:rsidRPr="00934AD0" w:rsidRDefault="00934AD0" w:rsidP="00934AD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</w:pPr>
                  <w:r w:rsidRPr="00934AD0"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  <w:t>375086-8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hideMark/>
                </w:tcPr>
                <w:p w:rsidR="00934AD0" w:rsidRPr="00934AD0" w:rsidRDefault="00934AD0" w:rsidP="00934AD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</w:pPr>
                  <w:r w:rsidRPr="00934AD0"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  <w:t>SERVIÇOS MÉDICOS HOSPITALARES, LABORATORIAIS E ODONTOLÓGICOS - CONSULTAS, EXAMES, INTERNAÇÕES, CIRURGIAS, TRATAMENTO ODONTOLÓGICO E OUTROS.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hideMark/>
                </w:tcPr>
                <w:p w:rsidR="00934AD0" w:rsidRPr="00934AD0" w:rsidRDefault="00934AD0" w:rsidP="00934AD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</w:pPr>
                  <w:r w:rsidRPr="00934AD0"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  <w:t>SERVICO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hideMark/>
                </w:tcPr>
                <w:p w:rsidR="00934AD0" w:rsidRPr="00934AD0" w:rsidRDefault="00934AD0" w:rsidP="00934AD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</w:pPr>
                  <w:r w:rsidRPr="00934AD0"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  <w:t>1</w:t>
                  </w:r>
                </w:p>
              </w:tc>
            </w:tr>
          </w:tbl>
          <w:p w:rsidR="00934AD0" w:rsidRPr="00934AD0" w:rsidRDefault="00934AD0" w:rsidP="00934AD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</w:p>
        </w:tc>
      </w:tr>
    </w:tbl>
    <w:p w:rsidR="00934AD0" w:rsidRPr="00934AD0" w:rsidRDefault="00934AD0" w:rsidP="00934A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34AD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</w:t>
      </w:r>
    </w:p>
    <w:tbl>
      <w:tblPr>
        <w:tblW w:w="5000" w:type="pct"/>
        <w:tblCellSpacing w:w="15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8634"/>
      </w:tblGrid>
      <w:tr w:rsidR="00934AD0" w:rsidRPr="00934AD0" w:rsidTr="00934AD0">
        <w:trPr>
          <w:tblCellSpacing w:w="15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4AD0" w:rsidRPr="00934AD0" w:rsidRDefault="00934AD0" w:rsidP="00934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4AD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Local de Entrega/Execução</w:t>
            </w:r>
          </w:p>
        </w:tc>
      </w:tr>
      <w:tr w:rsidR="00934AD0" w:rsidRPr="00934AD0" w:rsidTr="00934AD0">
        <w:trPr>
          <w:tblCellSpacing w:w="15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4AD0" w:rsidRPr="00934AD0" w:rsidRDefault="00934AD0" w:rsidP="00934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4AD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AV. AUGUSTO FRANCO, 3150, PONTO NOVO - ARACAJU (SE) - CEP. 49097-670</w:t>
            </w:r>
          </w:p>
        </w:tc>
      </w:tr>
      <w:tr w:rsidR="00934AD0" w:rsidRPr="00934AD0" w:rsidTr="00934AD0">
        <w:trPr>
          <w:tblCellSpacing w:w="15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4AD0" w:rsidRPr="00934AD0" w:rsidRDefault="00934AD0" w:rsidP="00934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4AD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Prazo de entrega conforme §4º do art. 40 da Lei Federal 8.666/1993.</w:t>
            </w:r>
          </w:p>
        </w:tc>
      </w:tr>
    </w:tbl>
    <w:p w:rsidR="00934AD0" w:rsidRPr="00934AD0" w:rsidRDefault="00934AD0" w:rsidP="00934A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34AD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</w:t>
      </w:r>
    </w:p>
    <w:tbl>
      <w:tblPr>
        <w:tblW w:w="5000" w:type="pct"/>
        <w:tblCellSpacing w:w="15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8634"/>
      </w:tblGrid>
      <w:tr w:rsidR="00934AD0" w:rsidRPr="00934AD0" w:rsidTr="00934AD0">
        <w:trPr>
          <w:tblCellSpacing w:w="15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4AD0" w:rsidRPr="00934AD0" w:rsidRDefault="00934AD0" w:rsidP="00934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4AD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De acordo com o disposto na Instrução Normativa Sead nº 004/2008, após o horário indicado no campo “Encerramento da Disputa” transcorrerá período de tempo de até 10 min (dez minutos), definido ALEATORIAMENTE pelo sistema Comprasnet.SE, findo o qual será automaticamente encerrado o recebimento de lances para o item ou lote.</w:t>
            </w:r>
          </w:p>
        </w:tc>
      </w:tr>
    </w:tbl>
    <w:p w:rsidR="00934AD0" w:rsidRPr="00934AD0" w:rsidRDefault="00934AD0" w:rsidP="00934A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34AD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</w:t>
      </w:r>
    </w:p>
    <w:p w:rsidR="00934AD0" w:rsidRPr="00934AD0" w:rsidRDefault="00934AD0" w:rsidP="00934A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34AD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Aracaju/SE, 04/Fev de 2019 às 11:12</w:t>
      </w:r>
    </w:p>
    <w:p w:rsidR="00934AD0" w:rsidRPr="00934AD0" w:rsidRDefault="00934AD0" w:rsidP="00934A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34AD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ADILENE SÁ DOS SANTOS</w:t>
      </w:r>
    </w:p>
    <w:p w:rsidR="00934AD0" w:rsidRPr="00934AD0" w:rsidRDefault="00934AD0" w:rsidP="00934A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34AD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79 3226-8328</w:t>
      </w:r>
    </w:p>
    <w:p w:rsidR="00934AD0" w:rsidRPr="00934AD0" w:rsidRDefault="00934AD0" w:rsidP="00934A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34AD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adilene.santos@saude.se.gov.br</w:t>
      </w:r>
    </w:p>
    <w:p w:rsidR="000A62EC" w:rsidRPr="00934AD0" w:rsidRDefault="00934AD0" w:rsidP="00934A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34AD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lastRenderedPageBreak/>
        <w:t> </w:t>
      </w:r>
    </w:p>
    <w:sectPr w:rsidR="000A62EC" w:rsidRPr="00934AD0" w:rsidSect="000A62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34AD0"/>
    <w:rsid w:val="000A62EC"/>
    <w:rsid w:val="00934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2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934AD0"/>
  </w:style>
  <w:style w:type="character" w:customStyle="1" w:styleId="grame">
    <w:name w:val="grame"/>
    <w:basedOn w:val="Fontepargpadro"/>
    <w:rsid w:val="00934AD0"/>
  </w:style>
  <w:style w:type="paragraph" w:styleId="Textodebalo">
    <w:name w:val="Balloon Text"/>
    <w:basedOn w:val="Normal"/>
    <w:link w:val="TextodebaloChar"/>
    <w:uiPriority w:val="99"/>
    <w:semiHidden/>
    <w:unhideWhenUsed/>
    <w:rsid w:val="00934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4A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2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flrdutra</dc:creator>
  <cp:lastModifiedBy>flrdutra</cp:lastModifiedBy>
  <cp:revision>1</cp:revision>
  <dcterms:created xsi:type="dcterms:W3CDTF">2019-02-04T14:11:00Z</dcterms:created>
  <dcterms:modified xsi:type="dcterms:W3CDTF">2019-02-04T14:12:00Z</dcterms:modified>
</cp:coreProperties>
</file>